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763032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La gestione delle risorse umane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763032" w:rsidRDefault="00763032" w:rsidP="0076303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763032" w:rsidRDefault="00763032" w:rsidP="0076303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426 - tecnico della definizione delle posizioni lavorative e del reclutamento, selezione e valutazione del personale</w:t>
      </w:r>
    </w:p>
    <w:p w:rsidR="00763032" w:rsidRDefault="00763032" w:rsidP="0076303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Modulo 1 - Valutazione delle prestazioni e del potenziale - 70 ore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'elementi di coaching e di bilancio di competenze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'metodi e tecniche di analisi organizzativa (ricostruzione fabbisogni professionali e processi)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'teorie, metodi tecniche e strumenti connessi alla valutazione delle prestazioni e del potenziale.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Modulo 2 - Definizione delle caratteristiche delle posizioni lavorative e del risultato delle attività ai fini organizzativi (job description) - 70 ore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'elementi di organizzazione e gestione aziendale (organigramma, contrattualistica, CCNL, buste paga, gestione degli obiettivi, gruppi di lavoro)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'fasi di un processo di ricerca e selezione del personale e dei principali strumenti e tecniche utilizzate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'mercato del lavoro interno/esterno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'modalità e normativa di assunzione e collocamento di categorie protette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Modulo 3 - Selezione e valutazione del personale - 60 ore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'creazione e valutazione dell'efficacia di nuovi strumenti creati ad hoc per il processo di selezione (prove attitudinali e di gruppo, in basket, etc.)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'modalità e normativa di riferimento per la selezione del personale con disabilità ed esigenze speciali (necessità di tempi aggiuntivi, modalità alternative di svolgimento delle prove, etc.)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'strumenti utilizzati nella fase di selezione: interviste, colloqui, questionari motivazionali, prove attitudinali e/o di gruppo.</w:t>
      </w:r>
    </w:p>
    <w:p w:rsidR="00763032" w:rsidRDefault="00763032" w:rsidP="0076303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B7496B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In esito alla formazione della Sezione 3 del Catalogo, che prevede il collegamento tra i singoli percorsi e le competenze standardizzate nel Repertorio delle Figure Professionali della Regione Puglia, l'attestazione finale sarà una DICHIARAZIONE DEGLI APPRENDIMENTI. Essa viene rilasciata dall'Organismo di Formazione e riporta le abilità e conoscenze acquisite attraverso la realizzazione del percorso formativo ed il superamento delle prove di verifica erogate dall'Organismo stesso.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Il processo di dichiarazione degli apprendimenti, richiede che i percorsi formativi prevedano i seguenti elementi: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- definizione di un dispositivo operativo di valutazione, ovvero le metodologie e modalità di valutazione per ciascuna Unità Formativa prevista nel percorso formativo;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- coerenza e la correttezza metodologica dello svolgimento delle prove intermedie previste;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- rilascio di eventuale 'dichiarazione degli apprendimenti' con l'indicazione delle Unità Formative frequentate con successo per l'acquisizione di specifiche singole conoscenze e capacità relative alle competenze tecnico professionali previste nella Figura Professionale di riferimento (individuate nelle singole Unità di Competenza/Area di Attività).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La progettazione di tale prove sarà articolata per le singole Unità formative identificate nel percorso.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Ciascuna Unità Formativa prevedrà quindi una prova di valutazione degli apprendimenti in termini di conoscenze e capacità (relative a competenze tecnico professionali).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 xml:space="preserve">La dichiarazione degli apprendimenti è un'attestazione rilasciata nel caso in cui avvenga il superamento delle prove di </w:t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valutazione degli apprendimenti relative ad almeno una singola Unità Formativa prevista nel percorso.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763032" w:rsidRPr="00763032" w:rsidRDefault="00763032" w:rsidP="007630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Le professioni comprese in questa unità si occupano della selezione e del reclutamento del personale necessario, definiscono i criteri e i programmi di sviluppo delle carriere, dei compensi e degli investimenti in formazione.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La figura assume oggi un'importanza crescente anche presso imprese di medie e piccole dimensioni, o anche nel settore pubblico. È dunque una professione caratterizzata da buone prospettive di occupabilità. Le attività di ricerca e selezione delle risorse umane sono infatti tuttora considerate strategiche dalle imprese, ai fini del mantenimento o del miglioramento della propria posizione competitiva.</w:t>
      </w:r>
      <w:r w:rsidRPr="0076303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63032">
        <w:rPr>
          <w:rFonts w:ascii="Segoe UI" w:eastAsia="Times New Roman" w:hAnsi="Segoe UI" w:cs="Segoe UI"/>
          <w:color w:val="202020"/>
          <w:sz w:val="18"/>
          <w:lang w:eastAsia="it-IT"/>
        </w:rPr>
        <w:t>Nel periodo 2015-2019 per la classe professionale "Specialisti delle scienze gestionali, commerciali e bancarie" si prevede una variazione degli occupati pari ad un 6,8%, un valore al di sopra della crescita media nel periodo (2,5%). La base occupazionale dovrebbe quindi aumentare di 35.412 unità. La domanda totale di lavoro dovrebbe ammontare a 131.638 assunzioni, di cui 96.226 per sostituzione dei lavoratori in uscita e 35.412 per aumento dello stock occupazionale. (ISFOL 2017)</w:t>
      </w:r>
    </w:p>
    <w:p w:rsidR="00763032" w:rsidRDefault="00763032"/>
    <w:sectPr w:rsidR="00763032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3032"/>
    <w:rsid w:val="00763032"/>
    <w:rsid w:val="00953E8E"/>
    <w:rsid w:val="00B7496B"/>
    <w:rsid w:val="00E841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76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4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7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10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00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1137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89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3841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2022-07-08T10:47:00Z</dcterms:created>
  <dcterms:modified xsi:type="dcterms:W3CDTF">2022-07-11T14:43:00Z</dcterms:modified>
</cp:coreProperties>
</file>