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105712">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Corso per wedding planner e organizzatore di cerimonie di charme</w:t>
      </w:r>
    </w:p>
    <w:p w:rsidR="00105712" w:rsidRDefault="00105712">
      <w:pPr>
        <w:rPr>
          <w:rFonts w:ascii="Segoe UI" w:hAnsi="Segoe UI" w:cs="Segoe UI"/>
          <w:b/>
          <w:bCs/>
          <w:color w:val="202020"/>
          <w:sz w:val="18"/>
          <w:szCs w:val="18"/>
          <w:shd w:val="clear" w:color="auto" w:fill="FFFFFF"/>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105712">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Ore in aula</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160</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Ore in laboratorio</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40</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Tipologia laboratorio</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laboratiorio informatico</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Figura di Riferimento</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206 - tecnico della progettazione e organizzazione di manifestazioni congressuali, fiere, convegni</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Struttura del Percorso e Contenuti Formativi</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1.Progettazione e pianificazione della cerimonia (70 ore)</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caratteristiche e struttura del mercato finanziario</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norme e regolamenti collegati all'esercizio di attività per il pubblico</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elementi di contabilità economica e finanziaria</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misurazione e controllo dei costi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principi di comunicazione d'impresa</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principi e tecniche di marketing</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tecniche di comunicazione e sponsorship per i grandi eventi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redazione del budget e valutazione delle risorse economiche e materiali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tecniche di selezione del personale e organizzazione</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gestione tempi e rischi di un evento, problem solving</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2.Organizzazione e gestione dei servizi ricettivi e ricreativi (70 ore di cui 20 laboratoriali)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caratteristiche delle attività ricettive e turistiche in relazione alla cerimonia</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contabilità ordinaria riferita ai servizi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principi di marketing turistico e analisi di eventi e cerimonie di lusso</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logistica e trasporti a cinque stelle</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supporti informatici e multimediali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tecniche di accoglienza e assistenza ai servizi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tecniche di gestione e organizzazione turistica</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allestimenti creativi e di charme di strutture permanenti e temporanee, fisse e mobili.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3.Organizzazione e gestione della segreteria operativa (60 ore di cui 20 laboratoriali)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nozioni di contabilità e rendicontazione delle spese degli eventi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principi di organizzazione e amministrazione delle aziende di servizio ricreativi, ricettivi e di intrattenimento</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principi e tecniche di relazioni pubbliche online</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gestione delle pratiche di concessione e autorizzazione (occupazione suolo pubblico, affissioni, SIAE, Enpals, privacy)</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tecniche di comunicazione per la gestione delle relazioni con i clienti/partecipanti e il personale operativo (in lingua nazionale e comunitaria)</w:t>
      </w:r>
      <w:r w:rsidRPr="00105712">
        <w:rPr>
          <w:rFonts w:ascii="Segoe UI" w:eastAsia="Times New Roman" w:hAnsi="Segoe UI" w:cs="Segoe UI"/>
          <w:color w:val="202020"/>
          <w:sz w:val="18"/>
          <w:szCs w:val="18"/>
          <w:bdr w:val="dashed" w:sz="4" w:space="0" w:color="DFDFDF" w:frame="1"/>
          <w:shd w:val="clear" w:color="auto" w:fill="FFFFFF"/>
          <w:lang w:eastAsia="it-IT"/>
        </w:rPr>
        <w:br/>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Attestazione finale</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Dichiarazione degli apprendimenti</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Modalità Valutazione Finale degli Apprendimenti</w:t>
      </w:r>
    </w:p>
    <w:p w:rsidR="00105712" w:rsidRDefault="00105712" w:rsidP="00105712">
      <w:pPr>
        <w:shd w:val="clear" w:color="auto" w:fill="FFFFFF"/>
        <w:spacing w:after="0" w:line="240" w:lineRule="auto"/>
        <w:rPr>
          <w:rFonts w:ascii="Segoe UI" w:eastAsia="Times New Roman" w:hAnsi="Segoe UI" w:cs="Segoe UI"/>
          <w:color w:val="202020"/>
          <w:sz w:val="18"/>
          <w:lang w:eastAsia="it-IT"/>
        </w:rPr>
      </w:pPr>
      <w:r w:rsidRPr="00105712">
        <w:rPr>
          <w:rFonts w:ascii="Segoe UI" w:eastAsia="Times New Roman" w:hAnsi="Segoe UI" w:cs="Segoe UI"/>
          <w:color w:val="202020"/>
          <w:sz w:val="18"/>
          <w:lang w:eastAsia="it-IT"/>
        </w:rPr>
        <w:t xml:space="preserve">In esito alla formazione della Sezione 3 del Catalogo , che prevede il collegamento tra i singoli percorsi e le competenze standardizzate nel Repertorio delle Figure Professionali della Regione Puglia, l'attestazione finale sarà una DICHIARAZIONE DEGLI APPRENDIMENTI. Essa viene rilasciata dall'Organismo di Formazione e riporta le abilità e conoscenze acquisite attraverso la realizzazione del percorso formativo ed il superamento delle prove di verifica erogate </w:t>
      </w:r>
      <w:r w:rsidRPr="00105712">
        <w:rPr>
          <w:rFonts w:ascii="Segoe UI" w:eastAsia="Times New Roman" w:hAnsi="Segoe UI" w:cs="Segoe UI"/>
          <w:color w:val="202020"/>
          <w:sz w:val="18"/>
          <w:lang w:eastAsia="it-IT"/>
        </w:rPr>
        <w:lastRenderedPageBreak/>
        <w:t>dall'Organismo stesso.</w:t>
      </w:r>
      <w:r w:rsidRPr="00105712">
        <w:rPr>
          <w:rFonts w:ascii="Segoe UI" w:eastAsia="Times New Roman" w:hAnsi="Segoe UI" w:cs="Segoe UI"/>
          <w:color w:val="202020"/>
          <w:sz w:val="18"/>
          <w:szCs w:val="18"/>
          <w:bdr w:val="dashed" w:sz="4" w:space="0" w:color="DFDFDF" w:frame="1"/>
          <w:shd w:val="clear" w:color="auto" w:fill="FFFFFF"/>
          <w:lang w:eastAsia="it-IT"/>
        </w:rPr>
        <w:br/>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La dichiarazione degli apprendimenti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Il processo di dichiarazione degli apprendimenti, richiede che i percorsi formativi prevedano i seguenti elementi: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definizione di un dispositivo operativo di valutazione, ovvero le metodologie e modalità di valutazione per ciascuna Unità Formativa prevista nel percorso formativo;</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coerenza e la correttezza metodologica dello svolgimento delle prove intermedie previste;</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 rilascio di eventuale 'dichiarazione degli apprendimenti' con l'indicazione delle Unità Formative frequentate con successo per l'acquisizione di specifiche singole conoscenze e capacità relative alle competenze tecnico professionali previste nella Figura Professionale di riferimento (individuate nelle singole Unità di Competenza/Area di Attività).</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La progettazione di tale prove sarà articolata per le singole Unità formative identificate nel percorso.</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Ciascuna Unità Formativa prevedrà quindi una prova di valutazione degli apprendimenti in termini di conoscenze e capacità (relative a competenze tecnico professionali).</w:t>
      </w:r>
      <w:r w:rsidRPr="00105712">
        <w:rPr>
          <w:rFonts w:ascii="Segoe UI" w:eastAsia="Times New Roman" w:hAnsi="Segoe UI" w:cs="Segoe UI"/>
          <w:color w:val="202020"/>
          <w:sz w:val="18"/>
          <w:szCs w:val="18"/>
          <w:bdr w:val="dashed" w:sz="4" w:space="0" w:color="DFDFDF" w:frame="1"/>
          <w:shd w:val="clear" w:color="auto" w:fill="FFFFFF"/>
          <w:lang w:eastAsia="it-IT"/>
        </w:rPr>
        <w:br/>
      </w:r>
      <w:r w:rsidRPr="00105712">
        <w:rPr>
          <w:rFonts w:ascii="Segoe UI" w:eastAsia="Times New Roman" w:hAnsi="Segoe UI" w:cs="Segoe UI"/>
          <w:color w:val="202020"/>
          <w:sz w:val="18"/>
          <w:lang w:eastAsia="it-IT"/>
        </w:rPr>
        <w:t>La dichiarazione degli apprendimenti è un'attestazione rilasciata nel caso in cui avvenga il superamento delle prove di valutazione degli apprendimenti relative ad almeno una singola Unità Formativa prevista nel percorso.</w:t>
      </w:r>
    </w:p>
    <w:p w:rsidR="00105712" w:rsidRDefault="00105712" w:rsidP="00105712">
      <w:pPr>
        <w:shd w:val="clear" w:color="auto" w:fill="FFFFFF"/>
        <w:spacing w:after="0" w:line="240" w:lineRule="auto"/>
        <w:jc w:val="right"/>
        <w:rPr>
          <w:rFonts w:ascii="Segoe UI" w:eastAsia="Times New Roman" w:hAnsi="Segoe UI" w:cs="Segoe UI"/>
          <w:color w:val="262626"/>
          <w:sz w:val="18"/>
          <w:szCs w:val="18"/>
          <w:lang w:eastAsia="it-IT"/>
        </w:rPr>
      </w:pP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62626"/>
          <w:sz w:val="18"/>
          <w:szCs w:val="18"/>
          <w:lang w:eastAsia="it-IT"/>
        </w:rPr>
        <w:t>Fabbisogno Occupazionale</w:t>
      </w:r>
    </w:p>
    <w:p w:rsidR="00105712" w:rsidRPr="00105712" w:rsidRDefault="00105712" w:rsidP="00105712">
      <w:pPr>
        <w:shd w:val="clear" w:color="auto" w:fill="FFFFFF"/>
        <w:spacing w:after="0" w:line="240" w:lineRule="auto"/>
        <w:rPr>
          <w:rFonts w:ascii="Segoe UI" w:eastAsia="Times New Roman" w:hAnsi="Segoe UI" w:cs="Segoe UI"/>
          <w:color w:val="262626"/>
          <w:sz w:val="18"/>
          <w:szCs w:val="18"/>
          <w:lang w:eastAsia="it-IT"/>
        </w:rPr>
      </w:pPr>
      <w:r w:rsidRPr="00105712">
        <w:rPr>
          <w:rFonts w:ascii="Segoe UI" w:eastAsia="Times New Roman" w:hAnsi="Segoe UI" w:cs="Segoe UI"/>
          <w:color w:val="202020"/>
          <w:sz w:val="18"/>
          <w:lang w:eastAsia="it-IT"/>
        </w:rPr>
        <w:t>I principali sbocchi occupazionali sono: nelle aziende di servizi, con particolare riferimento alle Agenzie di Comunicazione, alle Agenzie di Pubbliche Relazioni, società di organizzazione di eventi, tour operator specializzati nell'organizzazione di matrimoni fuori porta. Altre opportunità si realizzano nel settore turistico e culturale, in relazione alla realizzazione di eventi promozionali e/o soggiorni di gruppo, come anche all'interno di catene alberghiere o enti pubblici e organizzazioni istituzionali. Lavora inoltre anche come freelance attraverso forme di collaborazione con varie Agenzie di Servizi.</w:t>
      </w:r>
    </w:p>
    <w:p w:rsidR="00105712" w:rsidRDefault="00105712"/>
    <w:sectPr w:rsidR="00105712"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05712"/>
    <w:rsid w:val="00105712"/>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105712"/>
  </w:style>
</w:styles>
</file>

<file path=word/webSettings.xml><?xml version="1.0" encoding="utf-8"?>
<w:webSettings xmlns:r="http://schemas.openxmlformats.org/officeDocument/2006/relationships" xmlns:w="http://schemas.openxmlformats.org/wordprocessingml/2006/main">
  <w:divs>
    <w:div w:id="1126238530">
      <w:bodyDiv w:val="1"/>
      <w:marLeft w:val="0"/>
      <w:marRight w:val="0"/>
      <w:marTop w:val="0"/>
      <w:marBottom w:val="0"/>
      <w:divBdr>
        <w:top w:val="none" w:sz="0" w:space="0" w:color="auto"/>
        <w:left w:val="none" w:sz="0" w:space="0" w:color="auto"/>
        <w:bottom w:val="none" w:sz="0" w:space="0" w:color="auto"/>
        <w:right w:val="none" w:sz="0" w:space="0" w:color="auto"/>
      </w:divBdr>
      <w:divsChild>
        <w:div w:id="1444837526">
          <w:marLeft w:val="-100"/>
          <w:marRight w:val="-100"/>
          <w:marTop w:val="0"/>
          <w:marBottom w:val="0"/>
          <w:divBdr>
            <w:top w:val="none" w:sz="0" w:space="0" w:color="auto"/>
            <w:left w:val="none" w:sz="0" w:space="0" w:color="auto"/>
            <w:bottom w:val="none" w:sz="0" w:space="0" w:color="auto"/>
            <w:right w:val="none" w:sz="0" w:space="0" w:color="auto"/>
          </w:divBdr>
          <w:divsChild>
            <w:div w:id="426273551">
              <w:marLeft w:val="0"/>
              <w:marRight w:val="0"/>
              <w:marTop w:val="0"/>
              <w:marBottom w:val="0"/>
              <w:divBdr>
                <w:top w:val="none" w:sz="0" w:space="0" w:color="auto"/>
                <w:left w:val="none" w:sz="0" w:space="0" w:color="auto"/>
                <w:bottom w:val="none" w:sz="0" w:space="0" w:color="auto"/>
                <w:right w:val="none" w:sz="0" w:space="0" w:color="auto"/>
              </w:divBdr>
              <w:divsChild>
                <w:div w:id="1702969342">
                  <w:marLeft w:val="0"/>
                  <w:marRight w:val="0"/>
                  <w:marTop w:val="0"/>
                  <w:marBottom w:val="0"/>
                  <w:divBdr>
                    <w:top w:val="none" w:sz="0" w:space="0" w:color="auto"/>
                    <w:left w:val="none" w:sz="0" w:space="0" w:color="auto"/>
                    <w:bottom w:val="none" w:sz="0" w:space="0" w:color="auto"/>
                    <w:right w:val="none" w:sz="0" w:space="0" w:color="auto"/>
                  </w:divBdr>
                  <w:divsChild>
                    <w:div w:id="2005207914">
                      <w:marLeft w:val="0"/>
                      <w:marRight w:val="0"/>
                      <w:marTop w:val="0"/>
                      <w:marBottom w:val="0"/>
                      <w:divBdr>
                        <w:top w:val="none" w:sz="0" w:space="0" w:color="auto"/>
                        <w:left w:val="none" w:sz="0" w:space="0" w:color="auto"/>
                        <w:bottom w:val="none" w:sz="0" w:space="0" w:color="auto"/>
                        <w:right w:val="none" w:sz="0" w:space="0" w:color="auto"/>
                      </w:divBdr>
                      <w:divsChild>
                        <w:div w:id="165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8561">
              <w:marLeft w:val="0"/>
              <w:marRight w:val="0"/>
              <w:marTop w:val="0"/>
              <w:marBottom w:val="0"/>
              <w:divBdr>
                <w:top w:val="none" w:sz="0" w:space="0" w:color="auto"/>
                <w:left w:val="none" w:sz="0" w:space="0" w:color="auto"/>
                <w:bottom w:val="none" w:sz="0" w:space="0" w:color="auto"/>
                <w:right w:val="none" w:sz="0" w:space="0" w:color="auto"/>
              </w:divBdr>
              <w:divsChild>
                <w:div w:id="442384902">
                  <w:marLeft w:val="0"/>
                  <w:marRight w:val="0"/>
                  <w:marTop w:val="0"/>
                  <w:marBottom w:val="0"/>
                  <w:divBdr>
                    <w:top w:val="none" w:sz="0" w:space="0" w:color="auto"/>
                    <w:left w:val="none" w:sz="0" w:space="0" w:color="auto"/>
                    <w:bottom w:val="none" w:sz="0" w:space="0" w:color="auto"/>
                    <w:right w:val="none" w:sz="0" w:space="0" w:color="auto"/>
                  </w:divBdr>
                  <w:divsChild>
                    <w:div w:id="1913268688">
                      <w:marLeft w:val="0"/>
                      <w:marRight w:val="0"/>
                      <w:marTop w:val="0"/>
                      <w:marBottom w:val="0"/>
                      <w:divBdr>
                        <w:top w:val="none" w:sz="0" w:space="0" w:color="auto"/>
                        <w:left w:val="none" w:sz="0" w:space="0" w:color="auto"/>
                        <w:bottom w:val="none" w:sz="0" w:space="0" w:color="auto"/>
                        <w:right w:val="none" w:sz="0" w:space="0" w:color="auto"/>
                      </w:divBdr>
                      <w:divsChild>
                        <w:div w:id="11508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0715">
              <w:marLeft w:val="0"/>
              <w:marRight w:val="0"/>
              <w:marTop w:val="0"/>
              <w:marBottom w:val="0"/>
              <w:divBdr>
                <w:top w:val="none" w:sz="0" w:space="0" w:color="auto"/>
                <w:left w:val="none" w:sz="0" w:space="0" w:color="auto"/>
                <w:bottom w:val="none" w:sz="0" w:space="0" w:color="auto"/>
                <w:right w:val="none" w:sz="0" w:space="0" w:color="auto"/>
              </w:divBdr>
              <w:divsChild>
                <w:div w:id="1681590593">
                  <w:marLeft w:val="0"/>
                  <w:marRight w:val="0"/>
                  <w:marTop w:val="0"/>
                  <w:marBottom w:val="0"/>
                  <w:divBdr>
                    <w:top w:val="none" w:sz="0" w:space="0" w:color="auto"/>
                    <w:left w:val="none" w:sz="0" w:space="0" w:color="auto"/>
                    <w:bottom w:val="none" w:sz="0" w:space="0" w:color="auto"/>
                    <w:right w:val="none" w:sz="0" w:space="0" w:color="auto"/>
                  </w:divBdr>
                  <w:divsChild>
                    <w:div w:id="1134638156">
                      <w:marLeft w:val="0"/>
                      <w:marRight w:val="0"/>
                      <w:marTop w:val="0"/>
                      <w:marBottom w:val="0"/>
                      <w:divBdr>
                        <w:top w:val="none" w:sz="0" w:space="0" w:color="auto"/>
                        <w:left w:val="none" w:sz="0" w:space="0" w:color="auto"/>
                        <w:bottom w:val="none" w:sz="0" w:space="0" w:color="auto"/>
                        <w:right w:val="none" w:sz="0" w:space="0" w:color="auto"/>
                      </w:divBdr>
                      <w:divsChild>
                        <w:div w:id="14352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08754">
              <w:marLeft w:val="0"/>
              <w:marRight w:val="0"/>
              <w:marTop w:val="0"/>
              <w:marBottom w:val="0"/>
              <w:divBdr>
                <w:top w:val="none" w:sz="0" w:space="0" w:color="auto"/>
                <w:left w:val="none" w:sz="0" w:space="0" w:color="auto"/>
                <w:bottom w:val="none" w:sz="0" w:space="0" w:color="auto"/>
                <w:right w:val="none" w:sz="0" w:space="0" w:color="auto"/>
              </w:divBdr>
              <w:divsChild>
                <w:div w:id="493255417">
                  <w:marLeft w:val="0"/>
                  <w:marRight w:val="0"/>
                  <w:marTop w:val="0"/>
                  <w:marBottom w:val="0"/>
                  <w:divBdr>
                    <w:top w:val="none" w:sz="0" w:space="0" w:color="auto"/>
                    <w:left w:val="none" w:sz="0" w:space="0" w:color="auto"/>
                    <w:bottom w:val="none" w:sz="0" w:space="0" w:color="auto"/>
                    <w:right w:val="none" w:sz="0" w:space="0" w:color="auto"/>
                  </w:divBdr>
                  <w:divsChild>
                    <w:div w:id="804784846">
                      <w:marLeft w:val="0"/>
                      <w:marRight w:val="0"/>
                      <w:marTop w:val="0"/>
                      <w:marBottom w:val="0"/>
                      <w:divBdr>
                        <w:top w:val="none" w:sz="0" w:space="0" w:color="auto"/>
                        <w:left w:val="none" w:sz="0" w:space="0" w:color="auto"/>
                        <w:bottom w:val="none" w:sz="0" w:space="0" w:color="auto"/>
                        <w:right w:val="none" w:sz="0" w:space="0" w:color="auto"/>
                      </w:divBdr>
                      <w:divsChild>
                        <w:div w:id="7825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5163">
          <w:marLeft w:val="-100"/>
          <w:marRight w:val="-100"/>
          <w:marTop w:val="0"/>
          <w:marBottom w:val="0"/>
          <w:divBdr>
            <w:top w:val="none" w:sz="0" w:space="0" w:color="auto"/>
            <w:left w:val="none" w:sz="0" w:space="0" w:color="auto"/>
            <w:bottom w:val="none" w:sz="0" w:space="0" w:color="auto"/>
            <w:right w:val="none" w:sz="0" w:space="0" w:color="auto"/>
          </w:divBdr>
          <w:divsChild>
            <w:div w:id="206526941">
              <w:marLeft w:val="0"/>
              <w:marRight w:val="0"/>
              <w:marTop w:val="0"/>
              <w:marBottom w:val="0"/>
              <w:divBdr>
                <w:top w:val="none" w:sz="0" w:space="0" w:color="auto"/>
                <w:left w:val="none" w:sz="0" w:space="0" w:color="auto"/>
                <w:bottom w:val="none" w:sz="0" w:space="0" w:color="auto"/>
                <w:right w:val="none" w:sz="0" w:space="0" w:color="auto"/>
              </w:divBdr>
              <w:divsChild>
                <w:div w:id="2093744992">
                  <w:marLeft w:val="0"/>
                  <w:marRight w:val="0"/>
                  <w:marTop w:val="0"/>
                  <w:marBottom w:val="0"/>
                  <w:divBdr>
                    <w:top w:val="none" w:sz="0" w:space="0" w:color="auto"/>
                    <w:left w:val="none" w:sz="0" w:space="0" w:color="auto"/>
                    <w:bottom w:val="none" w:sz="0" w:space="0" w:color="auto"/>
                    <w:right w:val="none" w:sz="0" w:space="0" w:color="auto"/>
                  </w:divBdr>
                  <w:divsChild>
                    <w:div w:id="148134868">
                      <w:marLeft w:val="0"/>
                      <w:marRight w:val="0"/>
                      <w:marTop w:val="0"/>
                      <w:marBottom w:val="0"/>
                      <w:divBdr>
                        <w:top w:val="none" w:sz="0" w:space="0" w:color="auto"/>
                        <w:left w:val="none" w:sz="0" w:space="0" w:color="auto"/>
                        <w:bottom w:val="none" w:sz="0" w:space="0" w:color="auto"/>
                        <w:right w:val="none" w:sz="0" w:space="0" w:color="auto"/>
                      </w:divBdr>
                      <w:divsChild>
                        <w:div w:id="7596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7044">
          <w:marLeft w:val="-100"/>
          <w:marRight w:val="-100"/>
          <w:marTop w:val="0"/>
          <w:marBottom w:val="0"/>
          <w:divBdr>
            <w:top w:val="none" w:sz="0" w:space="0" w:color="auto"/>
            <w:left w:val="none" w:sz="0" w:space="0" w:color="auto"/>
            <w:bottom w:val="none" w:sz="0" w:space="0" w:color="auto"/>
            <w:right w:val="none" w:sz="0" w:space="0" w:color="auto"/>
          </w:divBdr>
          <w:divsChild>
            <w:div w:id="339039971">
              <w:marLeft w:val="0"/>
              <w:marRight w:val="0"/>
              <w:marTop w:val="0"/>
              <w:marBottom w:val="0"/>
              <w:divBdr>
                <w:top w:val="none" w:sz="0" w:space="0" w:color="auto"/>
                <w:left w:val="none" w:sz="0" w:space="0" w:color="auto"/>
                <w:bottom w:val="none" w:sz="0" w:space="0" w:color="auto"/>
                <w:right w:val="none" w:sz="0" w:space="0" w:color="auto"/>
              </w:divBdr>
              <w:divsChild>
                <w:div w:id="1920140475">
                  <w:marLeft w:val="0"/>
                  <w:marRight w:val="0"/>
                  <w:marTop w:val="0"/>
                  <w:marBottom w:val="0"/>
                  <w:divBdr>
                    <w:top w:val="none" w:sz="0" w:space="0" w:color="auto"/>
                    <w:left w:val="none" w:sz="0" w:space="0" w:color="auto"/>
                    <w:bottom w:val="none" w:sz="0" w:space="0" w:color="auto"/>
                    <w:right w:val="none" w:sz="0" w:space="0" w:color="auto"/>
                  </w:divBdr>
                  <w:divsChild>
                    <w:div w:id="550532397">
                      <w:marLeft w:val="0"/>
                      <w:marRight w:val="0"/>
                      <w:marTop w:val="0"/>
                      <w:marBottom w:val="0"/>
                      <w:divBdr>
                        <w:top w:val="none" w:sz="0" w:space="0" w:color="auto"/>
                        <w:left w:val="none" w:sz="0" w:space="0" w:color="auto"/>
                        <w:bottom w:val="none" w:sz="0" w:space="0" w:color="auto"/>
                        <w:right w:val="none" w:sz="0" w:space="0" w:color="auto"/>
                      </w:divBdr>
                      <w:divsChild>
                        <w:div w:id="14638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43973">
          <w:marLeft w:val="-100"/>
          <w:marRight w:val="-100"/>
          <w:marTop w:val="0"/>
          <w:marBottom w:val="0"/>
          <w:divBdr>
            <w:top w:val="none" w:sz="0" w:space="0" w:color="auto"/>
            <w:left w:val="none" w:sz="0" w:space="0" w:color="auto"/>
            <w:bottom w:val="none" w:sz="0" w:space="0" w:color="auto"/>
            <w:right w:val="none" w:sz="0" w:space="0" w:color="auto"/>
          </w:divBdr>
          <w:divsChild>
            <w:div w:id="309989423">
              <w:marLeft w:val="0"/>
              <w:marRight w:val="0"/>
              <w:marTop w:val="0"/>
              <w:marBottom w:val="0"/>
              <w:divBdr>
                <w:top w:val="none" w:sz="0" w:space="0" w:color="auto"/>
                <w:left w:val="none" w:sz="0" w:space="0" w:color="auto"/>
                <w:bottom w:val="none" w:sz="0" w:space="0" w:color="auto"/>
                <w:right w:val="none" w:sz="0" w:space="0" w:color="auto"/>
              </w:divBdr>
              <w:divsChild>
                <w:div w:id="1848252481">
                  <w:marLeft w:val="0"/>
                  <w:marRight w:val="0"/>
                  <w:marTop w:val="0"/>
                  <w:marBottom w:val="0"/>
                  <w:divBdr>
                    <w:top w:val="none" w:sz="0" w:space="0" w:color="auto"/>
                    <w:left w:val="none" w:sz="0" w:space="0" w:color="auto"/>
                    <w:bottom w:val="none" w:sz="0" w:space="0" w:color="auto"/>
                    <w:right w:val="none" w:sz="0" w:space="0" w:color="auto"/>
                  </w:divBdr>
                  <w:divsChild>
                    <w:div w:id="1676689489">
                      <w:marLeft w:val="0"/>
                      <w:marRight w:val="0"/>
                      <w:marTop w:val="0"/>
                      <w:marBottom w:val="0"/>
                      <w:divBdr>
                        <w:top w:val="none" w:sz="0" w:space="0" w:color="auto"/>
                        <w:left w:val="none" w:sz="0" w:space="0" w:color="auto"/>
                        <w:bottom w:val="none" w:sz="0" w:space="0" w:color="auto"/>
                        <w:right w:val="none" w:sz="0" w:space="0" w:color="auto"/>
                      </w:divBdr>
                      <w:divsChild>
                        <w:div w:id="15974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5319">
          <w:marLeft w:val="-100"/>
          <w:marRight w:val="-100"/>
          <w:marTop w:val="0"/>
          <w:marBottom w:val="0"/>
          <w:divBdr>
            <w:top w:val="none" w:sz="0" w:space="0" w:color="auto"/>
            <w:left w:val="none" w:sz="0" w:space="0" w:color="auto"/>
            <w:bottom w:val="none" w:sz="0" w:space="0" w:color="auto"/>
            <w:right w:val="none" w:sz="0" w:space="0" w:color="auto"/>
          </w:divBdr>
          <w:divsChild>
            <w:div w:id="558903843">
              <w:marLeft w:val="0"/>
              <w:marRight w:val="0"/>
              <w:marTop w:val="0"/>
              <w:marBottom w:val="0"/>
              <w:divBdr>
                <w:top w:val="none" w:sz="0" w:space="0" w:color="auto"/>
                <w:left w:val="none" w:sz="0" w:space="0" w:color="auto"/>
                <w:bottom w:val="none" w:sz="0" w:space="0" w:color="auto"/>
                <w:right w:val="none" w:sz="0" w:space="0" w:color="auto"/>
              </w:divBdr>
              <w:divsChild>
                <w:div w:id="1209418551">
                  <w:marLeft w:val="0"/>
                  <w:marRight w:val="0"/>
                  <w:marTop w:val="0"/>
                  <w:marBottom w:val="0"/>
                  <w:divBdr>
                    <w:top w:val="none" w:sz="0" w:space="0" w:color="auto"/>
                    <w:left w:val="none" w:sz="0" w:space="0" w:color="auto"/>
                    <w:bottom w:val="none" w:sz="0" w:space="0" w:color="auto"/>
                    <w:right w:val="none" w:sz="0" w:space="0" w:color="auto"/>
                  </w:divBdr>
                  <w:divsChild>
                    <w:div w:id="1989941608">
                      <w:marLeft w:val="0"/>
                      <w:marRight w:val="0"/>
                      <w:marTop w:val="0"/>
                      <w:marBottom w:val="0"/>
                      <w:divBdr>
                        <w:top w:val="none" w:sz="0" w:space="0" w:color="auto"/>
                        <w:left w:val="none" w:sz="0" w:space="0" w:color="auto"/>
                        <w:bottom w:val="none" w:sz="0" w:space="0" w:color="auto"/>
                        <w:right w:val="none" w:sz="0" w:space="0" w:color="auto"/>
                      </w:divBdr>
                      <w:divsChild>
                        <w:div w:id="3290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4750">
          <w:marLeft w:val="-100"/>
          <w:marRight w:val="-100"/>
          <w:marTop w:val="0"/>
          <w:marBottom w:val="0"/>
          <w:divBdr>
            <w:top w:val="none" w:sz="0" w:space="0" w:color="auto"/>
            <w:left w:val="none" w:sz="0" w:space="0" w:color="auto"/>
            <w:bottom w:val="none" w:sz="0" w:space="0" w:color="auto"/>
            <w:right w:val="none" w:sz="0" w:space="0" w:color="auto"/>
          </w:divBdr>
          <w:divsChild>
            <w:div w:id="1481726646">
              <w:marLeft w:val="0"/>
              <w:marRight w:val="0"/>
              <w:marTop w:val="0"/>
              <w:marBottom w:val="0"/>
              <w:divBdr>
                <w:top w:val="none" w:sz="0" w:space="0" w:color="auto"/>
                <w:left w:val="none" w:sz="0" w:space="0" w:color="auto"/>
                <w:bottom w:val="none" w:sz="0" w:space="0" w:color="auto"/>
                <w:right w:val="none" w:sz="0" w:space="0" w:color="auto"/>
              </w:divBdr>
              <w:divsChild>
                <w:div w:id="1298300602">
                  <w:marLeft w:val="0"/>
                  <w:marRight w:val="0"/>
                  <w:marTop w:val="0"/>
                  <w:marBottom w:val="0"/>
                  <w:divBdr>
                    <w:top w:val="none" w:sz="0" w:space="0" w:color="auto"/>
                    <w:left w:val="none" w:sz="0" w:space="0" w:color="auto"/>
                    <w:bottom w:val="none" w:sz="0" w:space="0" w:color="auto"/>
                    <w:right w:val="none" w:sz="0" w:space="0" w:color="auto"/>
                  </w:divBdr>
                  <w:divsChild>
                    <w:div w:id="83037397">
                      <w:marLeft w:val="0"/>
                      <w:marRight w:val="0"/>
                      <w:marTop w:val="0"/>
                      <w:marBottom w:val="0"/>
                      <w:divBdr>
                        <w:top w:val="none" w:sz="0" w:space="0" w:color="auto"/>
                        <w:left w:val="none" w:sz="0" w:space="0" w:color="auto"/>
                        <w:bottom w:val="none" w:sz="0" w:space="0" w:color="auto"/>
                        <w:right w:val="none" w:sz="0" w:space="0" w:color="auto"/>
                      </w:divBdr>
                      <w:divsChild>
                        <w:div w:id="3574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2022-07-08T07:40:00Z</dcterms:created>
  <dcterms:modified xsi:type="dcterms:W3CDTF">2022-07-08T07:41:00Z</dcterms:modified>
</cp:coreProperties>
</file>