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482CA9">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3 - Corso di manutenzione aree a verde</w:t>
      </w:r>
    </w:p>
    <w:p w:rsidR="00482CA9" w:rsidRDefault="00482CA9">
      <w:pPr>
        <w:rPr>
          <w:rFonts w:ascii="Segoe UI" w:hAnsi="Segoe UI" w:cs="Segoe UI"/>
          <w:b/>
          <w:bCs/>
          <w:color w:val="202020"/>
          <w:sz w:val="18"/>
          <w:szCs w:val="18"/>
          <w:shd w:val="clear" w:color="auto" w:fill="FFFFFF"/>
        </w:rPr>
      </w:pPr>
    </w:p>
    <w:p w:rsidR="00482CA9" w:rsidRPr="00482CA9" w:rsidRDefault="00482CA9" w:rsidP="00482CA9">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482CA9">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482CA9" w:rsidRDefault="00482CA9" w:rsidP="00482CA9">
      <w:pPr>
        <w:shd w:val="clear" w:color="auto" w:fill="FFFFFF"/>
        <w:spacing w:after="0" w:line="240" w:lineRule="auto"/>
        <w:jc w:val="right"/>
        <w:rPr>
          <w:rFonts w:ascii="Segoe UI" w:eastAsia="Times New Roman" w:hAnsi="Segoe UI" w:cs="Segoe UI"/>
          <w:color w:val="262626"/>
          <w:sz w:val="18"/>
          <w:szCs w:val="18"/>
          <w:lang w:eastAsia="it-IT"/>
        </w:rPr>
      </w:pPr>
    </w:p>
    <w:p w:rsidR="00482CA9" w:rsidRPr="00482CA9" w:rsidRDefault="00482CA9" w:rsidP="00482CA9">
      <w:pPr>
        <w:shd w:val="clear" w:color="auto" w:fill="FFFFFF"/>
        <w:spacing w:after="0" w:line="240" w:lineRule="auto"/>
        <w:rPr>
          <w:rFonts w:ascii="Segoe UI" w:eastAsia="Times New Roman" w:hAnsi="Segoe UI" w:cs="Segoe UI"/>
          <w:color w:val="262626"/>
          <w:sz w:val="18"/>
          <w:szCs w:val="18"/>
          <w:lang w:eastAsia="it-IT"/>
        </w:rPr>
      </w:pPr>
      <w:r w:rsidRPr="00482CA9">
        <w:rPr>
          <w:rFonts w:ascii="Segoe UI" w:eastAsia="Times New Roman" w:hAnsi="Segoe UI" w:cs="Segoe UI"/>
          <w:color w:val="262626"/>
          <w:sz w:val="18"/>
          <w:szCs w:val="18"/>
          <w:lang w:eastAsia="it-IT"/>
        </w:rPr>
        <w:t>Ore in aula</w:t>
      </w:r>
    </w:p>
    <w:p w:rsidR="00482CA9" w:rsidRPr="00482CA9" w:rsidRDefault="00482CA9" w:rsidP="00482CA9">
      <w:pPr>
        <w:shd w:val="clear" w:color="auto" w:fill="FFFFFF"/>
        <w:spacing w:after="0" w:line="240" w:lineRule="auto"/>
        <w:rPr>
          <w:rFonts w:ascii="Segoe UI" w:eastAsia="Times New Roman" w:hAnsi="Segoe UI" w:cs="Segoe UI"/>
          <w:color w:val="262626"/>
          <w:sz w:val="18"/>
          <w:szCs w:val="18"/>
          <w:lang w:eastAsia="it-IT"/>
        </w:rPr>
      </w:pPr>
      <w:r w:rsidRPr="00482CA9">
        <w:rPr>
          <w:rFonts w:ascii="Segoe UI" w:eastAsia="Times New Roman" w:hAnsi="Segoe UI" w:cs="Segoe UI"/>
          <w:color w:val="202020"/>
          <w:sz w:val="18"/>
          <w:lang w:eastAsia="it-IT"/>
        </w:rPr>
        <w:t>200</w:t>
      </w:r>
    </w:p>
    <w:p w:rsidR="00482CA9" w:rsidRDefault="00482CA9" w:rsidP="00482CA9">
      <w:pPr>
        <w:shd w:val="clear" w:color="auto" w:fill="FFFFFF"/>
        <w:spacing w:after="0" w:line="240" w:lineRule="auto"/>
        <w:jc w:val="right"/>
        <w:rPr>
          <w:rFonts w:ascii="Segoe UI" w:eastAsia="Times New Roman" w:hAnsi="Segoe UI" w:cs="Segoe UI"/>
          <w:color w:val="262626"/>
          <w:sz w:val="18"/>
          <w:szCs w:val="18"/>
          <w:lang w:eastAsia="it-IT"/>
        </w:rPr>
      </w:pPr>
    </w:p>
    <w:p w:rsidR="00482CA9" w:rsidRPr="00482CA9" w:rsidRDefault="00482CA9" w:rsidP="00482CA9">
      <w:pPr>
        <w:shd w:val="clear" w:color="auto" w:fill="FFFFFF"/>
        <w:spacing w:after="0" w:line="240" w:lineRule="auto"/>
        <w:rPr>
          <w:rFonts w:ascii="Segoe UI" w:eastAsia="Times New Roman" w:hAnsi="Segoe UI" w:cs="Segoe UI"/>
          <w:color w:val="262626"/>
          <w:sz w:val="18"/>
          <w:szCs w:val="18"/>
          <w:lang w:eastAsia="it-IT"/>
        </w:rPr>
      </w:pPr>
      <w:r w:rsidRPr="00482CA9">
        <w:rPr>
          <w:rFonts w:ascii="Segoe UI" w:eastAsia="Times New Roman" w:hAnsi="Segoe UI" w:cs="Segoe UI"/>
          <w:color w:val="262626"/>
          <w:sz w:val="18"/>
          <w:szCs w:val="18"/>
          <w:lang w:eastAsia="it-IT"/>
        </w:rPr>
        <w:t>Ore in laboratorio</w:t>
      </w:r>
    </w:p>
    <w:p w:rsidR="00482CA9" w:rsidRPr="00482CA9" w:rsidRDefault="00482CA9" w:rsidP="00482CA9">
      <w:pPr>
        <w:shd w:val="clear" w:color="auto" w:fill="FFFFFF"/>
        <w:spacing w:after="0" w:line="240" w:lineRule="auto"/>
        <w:rPr>
          <w:rFonts w:ascii="Segoe UI" w:eastAsia="Times New Roman" w:hAnsi="Segoe UI" w:cs="Segoe UI"/>
          <w:color w:val="262626"/>
          <w:sz w:val="18"/>
          <w:szCs w:val="18"/>
          <w:lang w:eastAsia="it-IT"/>
        </w:rPr>
      </w:pPr>
      <w:r w:rsidRPr="00482CA9">
        <w:rPr>
          <w:rFonts w:ascii="Segoe UI" w:eastAsia="Times New Roman" w:hAnsi="Segoe UI" w:cs="Segoe UI"/>
          <w:color w:val="202020"/>
          <w:sz w:val="18"/>
          <w:lang w:eastAsia="it-IT"/>
        </w:rPr>
        <w:t>0</w:t>
      </w:r>
    </w:p>
    <w:p w:rsidR="00482CA9" w:rsidRDefault="00482CA9" w:rsidP="00482CA9">
      <w:pPr>
        <w:shd w:val="clear" w:color="auto" w:fill="FFFFFF"/>
        <w:spacing w:after="0" w:line="240" w:lineRule="auto"/>
        <w:rPr>
          <w:rFonts w:ascii="Segoe UI" w:eastAsia="Times New Roman" w:hAnsi="Segoe UI" w:cs="Segoe UI"/>
          <w:color w:val="262626"/>
          <w:sz w:val="18"/>
          <w:szCs w:val="18"/>
          <w:lang w:eastAsia="it-IT"/>
        </w:rPr>
      </w:pPr>
    </w:p>
    <w:p w:rsidR="00482CA9" w:rsidRPr="00482CA9" w:rsidRDefault="00482CA9" w:rsidP="00482CA9">
      <w:pPr>
        <w:shd w:val="clear" w:color="auto" w:fill="FFFFFF"/>
        <w:spacing w:after="0" w:line="240" w:lineRule="auto"/>
        <w:rPr>
          <w:rFonts w:ascii="Segoe UI" w:eastAsia="Times New Roman" w:hAnsi="Segoe UI" w:cs="Segoe UI"/>
          <w:color w:val="262626"/>
          <w:sz w:val="18"/>
          <w:szCs w:val="18"/>
          <w:lang w:eastAsia="it-IT"/>
        </w:rPr>
      </w:pPr>
      <w:r w:rsidRPr="00482CA9">
        <w:rPr>
          <w:rFonts w:ascii="Segoe UI" w:eastAsia="Times New Roman" w:hAnsi="Segoe UI" w:cs="Segoe UI"/>
          <w:color w:val="262626"/>
          <w:sz w:val="18"/>
          <w:szCs w:val="18"/>
          <w:lang w:eastAsia="it-IT"/>
        </w:rPr>
        <w:t>Figura di Riferimento</w:t>
      </w:r>
    </w:p>
    <w:p w:rsidR="00482CA9" w:rsidRPr="00482CA9" w:rsidRDefault="00482CA9" w:rsidP="00482CA9">
      <w:pPr>
        <w:shd w:val="clear" w:color="auto" w:fill="FFFFFF"/>
        <w:spacing w:after="0" w:line="240" w:lineRule="auto"/>
        <w:rPr>
          <w:rFonts w:ascii="Segoe UI" w:eastAsia="Times New Roman" w:hAnsi="Segoe UI" w:cs="Segoe UI"/>
          <w:color w:val="262626"/>
          <w:sz w:val="18"/>
          <w:szCs w:val="18"/>
          <w:lang w:eastAsia="it-IT"/>
        </w:rPr>
      </w:pPr>
      <w:r w:rsidRPr="00482CA9">
        <w:rPr>
          <w:rFonts w:ascii="Segoe UI" w:eastAsia="Times New Roman" w:hAnsi="Segoe UI" w:cs="Segoe UI"/>
          <w:color w:val="202020"/>
          <w:sz w:val="18"/>
          <w:lang w:eastAsia="it-IT"/>
        </w:rPr>
        <w:t>137 - Operatore/operatrice per la realizzazione e manutenzione di giardini</w:t>
      </w:r>
    </w:p>
    <w:p w:rsidR="00482CA9" w:rsidRDefault="00482CA9" w:rsidP="00482CA9">
      <w:pPr>
        <w:shd w:val="clear" w:color="auto" w:fill="FFFFFF"/>
        <w:spacing w:after="0" w:line="240" w:lineRule="auto"/>
        <w:jc w:val="right"/>
        <w:rPr>
          <w:rFonts w:ascii="Segoe UI" w:eastAsia="Times New Roman" w:hAnsi="Segoe UI" w:cs="Segoe UI"/>
          <w:color w:val="262626"/>
          <w:sz w:val="18"/>
          <w:szCs w:val="18"/>
          <w:lang w:eastAsia="it-IT"/>
        </w:rPr>
      </w:pPr>
    </w:p>
    <w:p w:rsidR="00482CA9" w:rsidRPr="00482CA9" w:rsidRDefault="00482CA9" w:rsidP="00482CA9">
      <w:pPr>
        <w:shd w:val="clear" w:color="auto" w:fill="FFFFFF"/>
        <w:spacing w:after="0" w:line="240" w:lineRule="auto"/>
        <w:rPr>
          <w:rFonts w:ascii="Segoe UI" w:eastAsia="Times New Roman" w:hAnsi="Segoe UI" w:cs="Segoe UI"/>
          <w:color w:val="262626"/>
          <w:sz w:val="18"/>
          <w:szCs w:val="18"/>
          <w:lang w:eastAsia="it-IT"/>
        </w:rPr>
      </w:pPr>
      <w:r w:rsidRPr="00482CA9">
        <w:rPr>
          <w:rFonts w:ascii="Segoe UI" w:eastAsia="Times New Roman" w:hAnsi="Segoe UI" w:cs="Segoe UI"/>
          <w:color w:val="262626"/>
          <w:sz w:val="18"/>
          <w:szCs w:val="18"/>
          <w:lang w:eastAsia="it-IT"/>
        </w:rPr>
        <w:t>Struttura del Percorso e Contenuti Formativi</w:t>
      </w:r>
    </w:p>
    <w:p w:rsidR="00482CA9" w:rsidRPr="00482CA9" w:rsidRDefault="00482CA9" w:rsidP="00482CA9">
      <w:pPr>
        <w:shd w:val="clear" w:color="auto" w:fill="FFFFFF"/>
        <w:spacing w:after="0" w:line="240" w:lineRule="auto"/>
        <w:rPr>
          <w:rFonts w:ascii="Segoe UI" w:eastAsia="Times New Roman" w:hAnsi="Segoe UI" w:cs="Segoe UI"/>
          <w:color w:val="262626"/>
          <w:sz w:val="18"/>
          <w:szCs w:val="18"/>
          <w:lang w:eastAsia="it-IT"/>
        </w:rPr>
      </w:pPr>
      <w:r w:rsidRPr="00482CA9">
        <w:rPr>
          <w:rFonts w:ascii="Segoe UI" w:eastAsia="Times New Roman" w:hAnsi="Segoe UI" w:cs="Segoe UI"/>
          <w:color w:val="202020"/>
          <w:sz w:val="18"/>
          <w:lang w:eastAsia="it-IT"/>
        </w:rPr>
        <w:t>Struttura del percorso</w:t>
      </w:r>
      <w:r w:rsidRPr="00482CA9">
        <w:rPr>
          <w:rFonts w:ascii="Segoe UI" w:eastAsia="Times New Roman" w:hAnsi="Segoe UI" w:cs="Segoe UI"/>
          <w:color w:val="202020"/>
          <w:sz w:val="18"/>
          <w:szCs w:val="18"/>
          <w:bdr w:val="dashed" w:sz="4" w:space="0" w:color="DFDFDF" w:frame="1"/>
          <w:shd w:val="clear" w:color="auto" w:fill="FFFFFF"/>
          <w:lang w:eastAsia="it-IT"/>
        </w:rPr>
        <w:br/>
      </w:r>
      <w:r w:rsidRPr="00482CA9">
        <w:rPr>
          <w:rFonts w:ascii="Segoe UI" w:eastAsia="Times New Roman" w:hAnsi="Segoe UI" w:cs="Segoe UI"/>
          <w:color w:val="202020"/>
          <w:sz w:val="18"/>
          <w:lang w:eastAsia="it-IT"/>
        </w:rPr>
        <w:t>1. Lavorazioni più comuni del terreno nelle aree a verde (70 ore)</w:t>
      </w:r>
      <w:r w:rsidRPr="00482CA9">
        <w:rPr>
          <w:rFonts w:ascii="Segoe UI" w:eastAsia="Times New Roman" w:hAnsi="Segoe UI" w:cs="Segoe UI"/>
          <w:color w:val="202020"/>
          <w:sz w:val="18"/>
          <w:szCs w:val="18"/>
          <w:bdr w:val="dashed" w:sz="4" w:space="0" w:color="DFDFDF" w:frame="1"/>
          <w:shd w:val="clear" w:color="auto" w:fill="FFFFFF"/>
          <w:lang w:eastAsia="it-IT"/>
        </w:rPr>
        <w:br/>
      </w:r>
      <w:r w:rsidRPr="00482CA9">
        <w:rPr>
          <w:rFonts w:ascii="Segoe UI" w:eastAsia="Times New Roman" w:hAnsi="Segoe UI" w:cs="Segoe UI"/>
          <w:color w:val="202020"/>
          <w:sz w:val="18"/>
          <w:lang w:eastAsia="it-IT"/>
        </w:rPr>
        <w:t>2. Metodi di irrigazione delle aree a verde (70 ore)</w:t>
      </w:r>
      <w:r w:rsidRPr="00482CA9">
        <w:rPr>
          <w:rFonts w:ascii="Segoe UI" w:eastAsia="Times New Roman" w:hAnsi="Segoe UI" w:cs="Segoe UI"/>
          <w:color w:val="202020"/>
          <w:sz w:val="18"/>
          <w:szCs w:val="18"/>
          <w:bdr w:val="dashed" w:sz="4" w:space="0" w:color="DFDFDF" w:frame="1"/>
          <w:shd w:val="clear" w:color="auto" w:fill="FFFFFF"/>
          <w:lang w:eastAsia="it-IT"/>
        </w:rPr>
        <w:br/>
      </w:r>
      <w:r w:rsidRPr="00482CA9">
        <w:rPr>
          <w:rFonts w:ascii="Segoe UI" w:eastAsia="Times New Roman" w:hAnsi="Segoe UI" w:cs="Segoe UI"/>
          <w:color w:val="202020"/>
          <w:sz w:val="18"/>
          <w:lang w:eastAsia="it-IT"/>
        </w:rPr>
        <w:t>3. Trattamenti a difesa delle piante (60 ore)</w:t>
      </w:r>
      <w:r w:rsidRPr="00482CA9">
        <w:rPr>
          <w:rFonts w:ascii="Segoe UI" w:eastAsia="Times New Roman" w:hAnsi="Segoe UI" w:cs="Segoe UI"/>
          <w:color w:val="202020"/>
          <w:sz w:val="18"/>
          <w:szCs w:val="18"/>
          <w:bdr w:val="dashed" w:sz="4" w:space="0" w:color="DFDFDF" w:frame="1"/>
          <w:shd w:val="clear" w:color="auto" w:fill="FFFFFF"/>
          <w:lang w:eastAsia="it-IT"/>
        </w:rPr>
        <w:br/>
      </w:r>
      <w:r w:rsidRPr="00482CA9">
        <w:rPr>
          <w:rFonts w:ascii="Segoe UI" w:eastAsia="Times New Roman" w:hAnsi="Segoe UI" w:cs="Segoe UI"/>
          <w:color w:val="202020"/>
          <w:sz w:val="18"/>
          <w:szCs w:val="18"/>
          <w:bdr w:val="dashed" w:sz="4" w:space="0" w:color="DFDFDF" w:frame="1"/>
          <w:shd w:val="clear" w:color="auto" w:fill="FFFFFF"/>
          <w:lang w:eastAsia="it-IT"/>
        </w:rPr>
        <w:br/>
      </w:r>
      <w:r w:rsidRPr="00482CA9">
        <w:rPr>
          <w:rFonts w:ascii="Segoe UI" w:eastAsia="Times New Roman" w:hAnsi="Segoe UI" w:cs="Segoe UI"/>
          <w:color w:val="202020"/>
          <w:sz w:val="18"/>
          <w:lang w:eastAsia="it-IT"/>
        </w:rPr>
        <w:t>Contenuti formativi</w:t>
      </w:r>
      <w:r w:rsidRPr="00482CA9">
        <w:rPr>
          <w:rFonts w:ascii="Segoe UI" w:eastAsia="Times New Roman" w:hAnsi="Segoe UI" w:cs="Segoe UI"/>
          <w:color w:val="202020"/>
          <w:sz w:val="18"/>
          <w:szCs w:val="18"/>
          <w:bdr w:val="dashed" w:sz="4" w:space="0" w:color="DFDFDF" w:frame="1"/>
          <w:shd w:val="clear" w:color="auto" w:fill="FFFFFF"/>
          <w:lang w:eastAsia="it-IT"/>
        </w:rPr>
        <w:br/>
      </w:r>
      <w:r w:rsidRPr="00482CA9">
        <w:rPr>
          <w:rFonts w:ascii="Segoe UI" w:eastAsia="Times New Roman" w:hAnsi="Segoe UI" w:cs="Segoe UI"/>
          <w:color w:val="202020"/>
          <w:sz w:val="18"/>
          <w:lang w:eastAsia="it-IT"/>
        </w:rPr>
        <w:t>' La fisiologia vegetale: caratteristiche fisiche, chimiche e biologiche piante;</w:t>
      </w:r>
      <w:r w:rsidRPr="00482CA9">
        <w:rPr>
          <w:rFonts w:ascii="Segoe UI" w:eastAsia="Times New Roman" w:hAnsi="Segoe UI" w:cs="Segoe UI"/>
          <w:color w:val="202020"/>
          <w:sz w:val="18"/>
          <w:szCs w:val="18"/>
          <w:bdr w:val="dashed" w:sz="4" w:space="0" w:color="DFDFDF" w:frame="1"/>
          <w:shd w:val="clear" w:color="auto" w:fill="FFFFFF"/>
          <w:lang w:eastAsia="it-IT"/>
        </w:rPr>
        <w:br/>
      </w:r>
      <w:r w:rsidRPr="00482CA9">
        <w:rPr>
          <w:rFonts w:ascii="Segoe UI" w:eastAsia="Times New Roman" w:hAnsi="Segoe UI" w:cs="Segoe UI"/>
          <w:color w:val="202020"/>
          <w:sz w:val="18"/>
          <w:lang w:eastAsia="it-IT"/>
        </w:rPr>
        <w:t>' il ciclo vegetativo delle piante, specie e varietà botaniche e relative caratteristiche;</w:t>
      </w:r>
      <w:r w:rsidRPr="00482CA9">
        <w:rPr>
          <w:rFonts w:ascii="Segoe UI" w:eastAsia="Times New Roman" w:hAnsi="Segoe UI" w:cs="Segoe UI"/>
          <w:color w:val="202020"/>
          <w:sz w:val="18"/>
          <w:szCs w:val="18"/>
          <w:bdr w:val="dashed" w:sz="4" w:space="0" w:color="DFDFDF" w:frame="1"/>
          <w:shd w:val="clear" w:color="auto" w:fill="FFFFFF"/>
          <w:lang w:eastAsia="it-IT"/>
        </w:rPr>
        <w:br/>
      </w:r>
      <w:r w:rsidRPr="00482CA9">
        <w:rPr>
          <w:rFonts w:ascii="Segoe UI" w:eastAsia="Times New Roman" w:hAnsi="Segoe UI" w:cs="Segoe UI"/>
          <w:color w:val="202020"/>
          <w:sz w:val="18"/>
          <w:lang w:eastAsia="it-IT"/>
        </w:rPr>
        <w:t>' le caratteristiche fisiche, chimiche e biologiche dei terreni e pratiche agronomiche;</w:t>
      </w:r>
      <w:r w:rsidRPr="00482CA9">
        <w:rPr>
          <w:rFonts w:ascii="Segoe UI" w:eastAsia="Times New Roman" w:hAnsi="Segoe UI" w:cs="Segoe UI"/>
          <w:color w:val="202020"/>
          <w:sz w:val="18"/>
          <w:szCs w:val="18"/>
          <w:bdr w:val="dashed" w:sz="4" w:space="0" w:color="DFDFDF" w:frame="1"/>
          <w:shd w:val="clear" w:color="auto" w:fill="FFFFFF"/>
          <w:lang w:eastAsia="it-IT"/>
        </w:rPr>
        <w:br/>
      </w:r>
      <w:r w:rsidRPr="00482CA9">
        <w:rPr>
          <w:rFonts w:ascii="Segoe UI" w:eastAsia="Times New Roman" w:hAnsi="Segoe UI" w:cs="Segoe UI"/>
          <w:color w:val="202020"/>
          <w:sz w:val="18"/>
          <w:lang w:eastAsia="it-IT"/>
        </w:rPr>
        <w:t>' le tecniche di riconoscimento, prevenzione e cura delle patologie più comuni delle piante e dei terreni;</w:t>
      </w:r>
      <w:r w:rsidRPr="00482CA9">
        <w:rPr>
          <w:rFonts w:ascii="Segoe UI" w:eastAsia="Times New Roman" w:hAnsi="Segoe UI" w:cs="Segoe UI"/>
          <w:color w:val="202020"/>
          <w:sz w:val="18"/>
          <w:szCs w:val="18"/>
          <w:bdr w:val="dashed" w:sz="4" w:space="0" w:color="DFDFDF" w:frame="1"/>
          <w:shd w:val="clear" w:color="auto" w:fill="FFFFFF"/>
          <w:lang w:eastAsia="it-IT"/>
        </w:rPr>
        <w:br/>
      </w:r>
      <w:r w:rsidRPr="00482CA9">
        <w:rPr>
          <w:rFonts w:ascii="Segoe UI" w:eastAsia="Times New Roman" w:hAnsi="Segoe UI" w:cs="Segoe UI"/>
          <w:color w:val="202020"/>
          <w:sz w:val="18"/>
          <w:lang w:eastAsia="it-IT"/>
        </w:rPr>
        <w:t>' le tecniche operative di impianto di piante e tappeti erbosi (sesto di'impianto, trapianto, piantumazione, ancoraggi, ecc.);</w:t>
      </w:r>
      <w:r w:rsidRPr="00482CA9">
        <w:rPr>
          <w:rFonts w:ascii="Segoe UI" w:eastAsia="Times New Roman" w:hAnsi="Segoe UI" w:cs="Segoe UI"/>
          <w:color w:val="202020"/>
          <w:sz w:val="18"/>
          <w:szCs w:val="18"/>
          <w:bdr w:val="dashed" w:sz="4" w:space="0" w:color="DFDFDF" w:frame="1"/>
          <w:shd w:val="clear" w:color="auto" w:fill="FFFFFF"/>
          <w:lang w:eastAsia="it-IT"/>
        </w:rPr>
        <w:br/>
      </w:r>
      <w:r w:rsidRPr="00482CA9">
        <w:rPr>
          <w:rFonts w:ascii="Segoe UI" w:eastAsia="Times New Roman" w:hAnsi="Segoe UI" w:cs="Segoe UI"/>
          <w:color w:val="202020"/>
          <w:sz w:val="18"/>
          <w:lang w:eastAsia="it-IT"/>
        </w:rPr>
        <w:t>' le tecniche operative di allevamento e manutenzione, come potatura, irrigazione, innesto, arieggiare, ecc;</w:t>
      </w:r>
      <w:r w:rsidRPr="00482CA9">
        <w:rPr>
          <w:rFonts w:ascii="Segoe UI" w:eastAsia="Times New Roman" w:hAnsi="Segoe UI" w:cs="Segoe UI"/>
          <w:color w:val="202020"/>
          <w:sz w:val="18"/>
          <w:szCs w:val="18"/>
          <w:bdr w:val="dashed" w:sz="4" w:space="0" w:color="DFDFDF" w:frame="1"/>
          <w:shd w:val="clear" w:color="auto" w:fill="FFFFFF"/>
          <w:lang w:eastAsia="it-IT"/>
        </w:rPr>
        <w:br/>
      </w:r>
      <w:r w:rsidRPr="00482CA9">
        <w:rPr>
          <w:rFonts w:ascii="Segoe UI" w:eastAsia="Times New Roman" w:hAnsi="Segoe UI" w:cs="Segoe UI"/>
          <w:color w:val="202020"/>
          <w:sz w:val="18"/>
          <w:lang w:eastAsia="it-IT"/>
        </w:rPr>
        <w:t>' le attrezzature e strumenti per il trattamento del verde: decespugliatore, falciatrice, tosaerba, motosega, tosasiepi, ecc;</w:t>
      </w:r>
      <w:r w:rsidRPr="00482CA9">
        <w:rPr>
          <w:rFonts w:ascii="Segoe UI" w:eastAsia="Times New Roman" w:hAnsi="Segoe UI" w:cs="Segoe UI"/>
          <w:color w:val="202020"/>
          <w:sz w:val="18"/>
          <w:szCs w:val="18"/>
          <w:bdr w:val="dashed" w:sz="4" w:space="0" w:color="DFDFDF" w:frame="1"/>
          <w:shd w:val="clear" w:color="auto" w:fill="FFFFFF"/>
          <w:lang w:eastAsia="it-IT"/>
        </w:rPr>
        <w:br/>
      </w:r>
      <w:r w:rsidRPr="00482CA9">
        <w:rPr>
          <w:rFonts w:ascii="Segoe UI" w:eastAsia="Times New Roman" w:hAnsi="Segoe UI" w:cs="Segoe UI"/>
          <w:color w:val="202020"/>
          <w:sz w:val="18"/>
          <w:lang w:eastAsia="it-IT"/>
        </w:rPr>
        <w:t>' I materiali e gli strumenti per la realizzazione elementi d'arredo: pietre naturali ed artificiali, cemento, legno, materie plastiche, ecc;</w:t>
      </w:r>
      <w:r w:rsidRPr="00482CA9">
        <w:rPr>
          <w:rFonts w:ascii="Segoe UI" w:eastAsia="Times New Roman" w:hAnsi="Segoe UI" w:cs="Segoe UI"/>
          <w:color w:val="202020"/>
          <w:sz w:val="18"/>
          <w:szCs w:val="18"/>
          <w:bdr w:val="dashed" w:sz="4" w:space="0" w:color="DFDFDF" w:frame="1"/>
          <w:shd w:val="clear" w:color="auto" w:fill="FFFFFF"/>
          <w:lang w:eastAsia="it-IT"/>
        </w:rPr>
        <w:br/>
      </w:r>
      <w:r w:rsidRPr="00482CA9">
        <w:rPr>
          <w:rFonts w:ascii="Segoe UI" w:eastAsia="Times New Roman" w:hAnsi="Segoe UI" w:cs="Segoe UI"/>
          <w:color w:val="202020"/>
          <w:sz w:val="18"/>
          <w:lang w:eastAsia="it-IT"/>
        </w:rPr>
        <w:t>' Il disegno architettonico del verde e dei giardini (misure, planimetrie, segni convenzionali);</w:t>
      </w:r>
      <w:r w:rsidRPr="00482CA9">
        <w:rPr>
          <w:rFonts w:ascii="Segoe UI" w:eastAsia="Times New Roman" w:hAnsi="Segoe UI" w:cs="Segoe UI"/>
          <w:color w:val="202020"/>
          <w:sz w:val="18"/>
          <w:szCs w:val="18"/>
          <w:bdr w:val="dashed" w:sz="4" w:space="0" w:color="DFDFDF" w:frame="1"/>
          <w:shd w:val="clear" w:color="auto" w:fill="FFFFFF"/>
          <w:lang w:eastAsia="it-IT"/>
        </w:rPr>
        <w:br/>
      </w:r>
      <w:r w:rsidRPr="00482CA9">
        <w:rPr>
          <w:rFonts w:ascii="Segoe UI" w:eastAsia="Times New Roman" w:hAnsi="Segoe UI" w:cs="Segoe UI"/>
          <w:color w:val="202020"/>
          <w:sz w:val="18"/>
          <w:lang w:eastAsia="it-IT"/>
        </w:rPr>
        <w:t>' Le disposizioni a tutela della sicurezza del lavoratore in operazioni di trattamento verde.</w:t>
      </w:r>
      <w:r w:rsidRPr="00482CA9">
        <w:rPr>
          <w:rFonts w:ascii="Segoe UI" w:eastAsia="Times New Roman" w:hAnsi="Segoe UI" w:cs="Segoe UI"/>
          <w:color w:val="202020"/>
          <w:sz w:val="18"/>
          <w:szCs w:val="18"/>
          <w:bdr w:val="dashed" w:sz="4" w:space="0" w:color="DFDFDF" w:frame="1"/>
          <w:shd w:val="clear" w:color="auto" w:fill="FFFFFF"/>
          <w:lang w:eastAsia="it-IT"/>
        </w:rPr>
        <w:br/>
      </w:r>
      <w:r w:rsidRPr="00482CA9">
        <w:rPr>
          <w:rFonts w:ascii="Segoe UI" w:eastAsia="Times New Roman" w:hAnsi="Segoe UI" w:cs="Segoe UI"/>
          <w:color w:val="202020"/>
          <w:sz w:val="18"/>
          <w:lang w:eastAsia="it-IT"/>
        </w:rPr>
        <w:t>' La pianificazione della concimazione di un giardino, di un'aiuola, di un'area verde, di vasi su un terrazzo</w:t>
      </w:r>
      <w:r w:rsidRPr="00482CA9">
        <w:rPr>
          <w:rFonts w:ascii="Segoe UI" w:eastAsia="Times New Roman" w:hAnsi="Segoe UI" w:cs="Segoe UI"/>
          <w:color w:val="202020"/>
          <w:sz w:val="18"/>
          <w:szCs w:val="18"/>
          <w:bdr w:val="dashed" w:sz="4" w:space="0" w:color="DFDFDF" w:frame="1"/>
          <w:shd w:val="clear" w:color="auto" w:fill="FFFFFF"/>
          <w:lang w:eastAsia="it-IT"/>
        </w:rPr>
        <w:br/>
      </w:r>
      <w:r w:rsidRPr="00482CA9">
        <w:rPr>
          <w:rFonts w:ascii="Segoe UI" w:eastAsia="Times New Roman" w:hAnsi="Segoe UI" w:cs="Segoe UI"/>
          <w:color w:val="202020"/>
          <w:sz w:val="18"/>
          <w:lang w:eastAsia="it-IT"/>
        </w:rPr>
        <w:t>' La scelta dei prodotti più adatti in relazione al tipo di piante presenti</w:t>
      </w:r>
      <w:r w:rsidRPr="00482CA9">
        <w:rPr>
          <w:rFonts w:ascii="Segoe UI" w:eastAsia="Times New Roman" w:hAnsi="Segoe UI" w:cs="Segoe UI"/>
          <w:color w:val="202020"/>
          <w:sz w:val="18"/>
          <w:szCs w:val="18"/>
          <w:bdr w:val="dashed" w:sz="4" w:space="0" w:color="DFDFDF" w:frame="1"/>
          <w:shd w:val="clear" w:color="auto" w:fill="FFFFFF"/>
          <w:lang w:eastAsia="it-IT"/>
        </w:rPr>
        <w:br/>
      </w:r>
      <w:r w:rsidRPr="00482CA9">
        <w:rPr>
          <w:rFonts w:ascii="Segoe UI" w:eastAsia="Times New Roman" w:hAnsi="Segoe UI" w:cs="Segoe UI"/>
          <w:color w:val="202020"/>
          <w:sz w:val="18"/>
          <w:lang w:eastAsia="it-IT"/>
        </w:rPr>
        <w:t>' La scelta del momento migliore per un intervento di concimazione sulle piante in coltivazione</w:t>
      </w:r>
      <w:r w:rsidRPr="00482CA9">
        <w:rPr>
          <w:rFonts w:ascii="Segoe UI" w:eastAsia="Times New Roman" w:hAnsi="Segoe UI" w:cs="Segoe UI"/>
          <w:color w:val="202020"/>
          <w:sz w:val="18"/>
          <w:szCs w:val="18"/>
          <w:bdr w:val="dashed" w:sz="4" w:space="0" w:color="DFDFDF" w:frame="1"/>
          <w:shd w:val="clear" w:color="auto" w:fill="FFFFFF"/>
          <w:lang w:eastAsia="it-IT"/>
        </w:rPr>
        <w:br/>
      </w:r>
      <w:r w:rsidRPr="00482CA9">
        <w:rPr>
          <w:rFonts w:ascii="Segoe UI" w:eastAsia="Times New Roman" w:hAnsi="Segoe UI" w:cs="Segoe UI"/>
          <w:color w:val="202020"/>
          <w:sz w:val="18"/>
          <w:lang w:eastAsia="it-IT"/>
        </w:rPr>
        <w:t>' L'utilizzo dei prodotti nelle dosi e modalità corrette, evitando fenomeni di sovradosaggio o danni per errori di somministrazione.</w:t>
      </w:r>
    </w:p>
    <w:p w:rsidR="00482CA9" w:rsidRDefault="00482CA9" w:rsidP="00482CA9">
      <w:pPr>
        <w:shd w:val="clear" w:color="auto" w:fill="FFFFFF"/>
        <w:spacing w:after="0" w:line="240" w:lineRule="auto"/>
        <w:jc w:val="right"/>
        <w:rPr>
          <w:rFonts w:ascii="Segoe UI" w:eastAsia="Times New Roman" w:hAnsi="Segoe UI" w:cs="Segoe UI"/>
          <w:color w:val="262626"/>
          <w:sz w:val="18"/>
          <w:szCs w:val="18"/>
          <w:lang w:eastAsia="it-IT"/>
        </w:rPr>
      </w:pPr>
    </w:p>
    <w:p w:rsidR="00482CA9" w:rsidRPr="00482CA9" w:rsidRDefault="00482CA9" w:rsidP="00482CA9">
      <w:pPr>
        <w:shd w:val="clear" w:color="auto" w:fill="FFFFFF"/>
        <w:spacing w:after="0" w:line="240" w:lineRule="auto"/>
        <w:rPr>
          <w:rFonts w:ascii="Segoe UI" w:eastAsia="Times New Roman" w:hAnsi="Segoe UI" w:cs="Segoe UI"/>
          <w:color w:val="262626"/>
          <w:sz w:val="18"/>
          <w:szCs w:val="18"/>
          <w:lang w:eastAsia="it-IT"/>
        </w:rPr>
      </w:pPr>
      <w:r w:rsidRPr="00482CA9">
        <w:rPr>
          <w:rFonts w:ascii="Segoe UI" w:eastAsia="Times New Roman" w:hAnsi="Segoe UI" w:cs="Segoe UI"/>
          <w:color w:val="262626"/>
          <w:sz w:val="18"/>
          <w:szCs w:val="18"/>
          <w:lang w:eastAsia="it-IT"/>
        </w:rPr>
        <w:t>Attestazione finale</w:t>
      </w:r>
    </w:p>
    <w:p w:rsidR="00482CA9" w:rsidRPr="00482CA9" w:rsidRDefault="00482CA9" w:rsidP="00482CA9">
      <w:pPr>
        <w:shd w:val="clear" w:color="auto" w:fill="FFFFFF"/>
        <w:spacing w:after="0" w:line="240" w:lineRule="auto"/>
        <w:rPr>
          <w:rFonts w:ascii="Segoe UI" w:eastAsia="Times New Roman" w:hAnsi="Segoe UI" w:cs="Segoe UI"/>
          <w:color w:val="262626"/>
          <w:sz w:val="18"/>
          <w:szCs w:val="18"/>
          <w:lang w:eastAsia="it-IT"/>
        </w:rPr>
      </w:pPr>
      <w:r w:rsidRPr="00482CA9">
        <w:rPr>
          <w:rFonts w:ascii="Segoe UI" w:eastAsia="Times New Roman" w:hAnsi="Segoe UI" w:cs="Segoe UI"/>
          <w:color w:val="202020"/>
          <w:sz w:val="18"/>
          <w:lang w:eastAsia="it-IT"/>
        </w:rPr>
        <w:t>Dichiarazione degli apprendimenti</w:t>
      </w:r>
    </w:p>
    <w:p w:rsidR="00482CA9" w:rsidRDefault="00482CA9" w:rsidP="00482CA9">
      <w:pPr>
        <w:shd w:val="clear" w:color="auto" w:fill="FFFFFF"/>
        <w:spacing w:after="0" w:line="240" w:lineRule="auto"/>
        <w:jc w:val="right"/>
        <w:rPr>
          <w:rFonts w:ascii="Segoe UI" w:eastAsia="Times New Roman" w:hAnsi="Segoe UI" w:cs="Segoe UI"/>
          <w:color w:val="262626"/>
          <w:sz w:val="18"/>
          <w:szCs w:val="18"/>
          <w:lang w:eastAsia="it-IT"/>
        </w:rPr>
      </w:pPr>
    </w:p>
    <w:p w:rsidR="00482CA9" w:rsidRPr="00482CA9" w:rsidRDefault="00482CA9" w:rsidP="00482CA9">
      <w:pPr>
        <w:shd w:val="clear" w:color="auto" w:fill="FFFFFF"/>
        <w:spacing w:after="0" w:line="240" w:lineRule="auto"/>
        <w:rPr>
          <w:rFonts w:ascii="Segoe UI" w:eastAsia="Times New Roman" w:hAnsi="Segoe UI" w:cs="Segoe UI"/>
          <w:color w:val="262626"/>
          <w:sz w:val="18"/>
          <w:szCs w:val="18"/>
          <w:lang w:eastAsia="it-IT"/>
        </w:rPr>
      </w:pPr>
      <w:r w:rsidRPr="00482CA9">
        <w:rPr>
          <w:rFonts w:ascii="Segoe UI" w:eastAsia="Times New Roman" w:hAnsi="Segoe UI" w:cs="Segoe UI"/>
          <w:color w:val="262626"/>
          <w:sz w:val="18"/>
          <w:szCs w:val="18"/>
          <w:lang w:eastAsia="it-IT"/>
        </w:rPr>
        <w:t>Modalità Valutazione Finale degli Apprendimenti</w:t>
      </w:r>
    </w:p>
    <w:p w:rsidR="00482CA9" w:rsidRPr="00482CA9" w:rsidRDefault="00482CA9" w:rsidP="00482CA9">
      <w:pPr>
        <w:shd w:val="clear" w:color="auto" w:fill="FFFFFF"/>
        <w:spacing w:after="0" w:line="240" w:lineRule="auto"/>
        <w:rPr>
          <w:rFonts w:ascii="Segoe UI" w:eastAsia="Times New Roman" w:hAnsi="Segoe UI" w:cs="Segoe UI"/>
          <w:color w:val="262626"/>
          <w:sz w:val="18"/>
          <w:szCs w:val="18"/>
          <w:lang w:eastAsia="it-IT"/>
        </w:rPr>
      </w:pPr>
      <w:r w:rsidRPr="00482CA9">
        <w:rPr>
          <w:rFonts w:ascii="Segoe UI" w:eastAsia="Times New Roman" w:hAnsi="Segoe UI" w:cs="Segoe UI"/>
          <w:color w:val="202020"/>
          <w:sz w:val="18"/>
          <w:lang w:eastAsia="it-IT"/>
        </w:rPr>
        <w:t>In esito alla formazione della Sezione 3 del Catalogo , che prevede il collegamento tra i singoli percorsi e le competenze standardizzate nel Repertorio delle Figure Professionali della Regione Puglia, l'attestazione finale sarà una DICHIARAZIONE DEGLI APPRENDIMENTI. Essa viene rilasciata dall'Organismo di Formazione e riporta le abilità e conoscenze acquisite attraverso la realizzazione del percorso formativo ed il superamento delle prove di verifica erogate dall'Organismo stesso.</w:t>
      </w:r>
      <w:r w:rsidRPr="00482CA9">
        <w:rPr>
          <w:rFonts w:ascii="Segoe UI" w:eastAsia="Times New Roman" w:hAnsi="Segoe UI" w:cs="Segoe UI"/>
          <w:color w:val="202020"/>
          <w:sz w:val="18"/>
          <w:szCs w:val="18"/>
          <w:bdr w:val="dashed" w:sz="4" w:space="0" w:color="DFDFDF" w:frame="1"/>
          <w:shd w:val="clear" w:color="auto" w:fill="FFFFFF"/>
          <w:lang w:eastAsia="it-IT"/>
        </w:rPr>
        <w:br/>
      </w:r>
      <w:r w:rsidRPr="00482CA9">
        <w:rPr>
          <w:rFonts w:ascii="Segoe UI" w:eastAsia="Times New Roman" w:hAnsi="Segoe UI" w:cs="Segoe UI"/>
          <w:color w:val="202020"/>
          <w:sz w:val="18"/>
          <w:lang w:eastAsia="it-IT"/>
        </w:rPr>
        <w:t>La dichiarazione degli apprendimenti</w:t>
      </w:r>
      <w:r w:rsidRPr="00482CA9">
        <w:rPr>
          <w:rFonts w:ascii="Segoe UI" w:eastAsia="Times New Roman" w:hAnsi="Segoe UI" w:cs="Segoe UI"/>
          <w:color w:val="202020"/>
          <w:sz w:val="18"/>
          <w:szCs w:val="18"/>
          <w:bdr w:val="dashed" w:sz="4" w:space="0" w:color="DFDFDF" w:frame="1"/>
          <w:shd w:val="clear" w:color="auto" w:fill="FFFFFF"/>
          <w:lang w:eastAsia="it-IT"/>
        </w:rPr>
        <w:br/>
      </w:r>
      <w:r w:rsidRPr="00482CA9">
        <w:rPr>
          <w:rFonts w:ascii="Segoe UI" w:eastAsia="Times New Roman" w:hAnsi="Segoe UI" w:cs="Segoe UI"/>
          <w:color w:val="202020"/>
          <w:sz w:val="18"/>
          <w:lang w:eastAsia="it-IT"/>
        </w:rPr>
        <w:t>Il processo di dichiarazione degli apprendimenti, richiede che i percorsi formativi prevedano i seguenti elementi:</w:t>
      </w:r>
      <w:r w:rsidRPr="00482CA9">
        <w:rPr>
          <w:rFonts w:ascii="Segoe UI" w:eastAsia="Times New Roman" w:hAnsi="Segoe UI" w:cs="Segoe UI"/>
          <w:color w:val="202020"/>
          <w:sz w:val="18"/>
          <w:szCs w:val="18"/>
          <w:bdr w:val="dashed" w:sz="4" w:space="0" w:color="DFDFDF" w:frame="1"/>
          <w:shd w:val="clear" w:color="auto" w:fill="FFFFFF"/>
          <w:lang w:eastAsia="it-IT"/>
        </w:rPr>
        <w:br/>
      </w:r>
      <w:r w:rsidRPr="00482CA9">
        <w:rPr>
          <w:rFonts w:ascii="Segoe UI" w:eastAsia="Times New Roman" w:hAnsi="Segoe UI" w:cs="Segoe UI"/>
          <w:color w:val="202020"/>
          <w:sz w:val="18"/>
          <w:lang w:eastAsia="it-IT"/>
        </w:rPr>
        <w:t>- definizione di un dispositivo operativo di valutazione, ovvero le metodologie e modalità di valutazione per ciascuna Unità Formativa prevista nel percorso formativo;</w:t>
      </w:r>
      <w:r w:rsidRPr="00482CA9">
        <w:rPr>
          <w:rFonts w:ascii="Segoe UI" w:eastAsia="Times New Roman" w:hAnsi="Segoe UI" w:cs="Segoe UI"/>
          <w:color w:val="202020"/>
          <w:sz w:val="18"/>
          <w:szCs w:val="18"/>
          <w:bdr w:val="dashed" w:sz="4" w:space="0" w:color="DFDFDF" w:frame="1"/>
          <w:shd w:val="clear" w:color="auto" w:fill="FFFFFF"/>
          <w:lang w:eastAsia="it-IT"/>
        </w:rPr>
        <w:br/>
      </w:r>
      <w:r w:rsidRPr="00482CA9">
        <w:rPr>
          <w:rFonts w:ascii="Segoe UI" w:eastAsia="Times New Roman" w:hAnsi="Segoe UI" w:cs="Segoe UI"/>
          <w:color w:val="202020"/>
          <w:sz w:val="18"/>
          <w:lang w:eastAsia="it-IT"/>
        </w:rPr>
        <w:t>- coerenza e la correttezza metodologica dello svolgimento delle prove intermedie previste;</w:t>
      </w:r>
      <w:r w:rsidRPr="00482CA9">
        <w:rPr>
          <w:rFonts w:ascii="Segoe UI" w:eastAsia="Times New Roman" w:hAnsi="Segoe UI" w:cs="Segoe UI"/>
          <w:color w:val="202020"/>
          <w:sz w:val="18"/>
          <w:szCs w:val="18"/>
          <w:bdr w:val="dashed" w:sz="4" w:space="0" w:color="DFDFDF" w:frame="1"/>
          <w:shd w:val="clear" w:color="auto" w:fill="FFFFFF"/>
          <w:lang w:eastAsia="it-IT"/>
        </w:rPr>
        <w:br/>
      </w:r>
      <w:r w:rsidRPr="00482CA9">
        <w:rPr>
          <w:rFonts w:ascii="Segoe UI" w:eastAsia="Times New Roman" w:hAnsi="Segoe UI" w:cs="Segoe UI"/>
          <w:color w:val="202020"/>
          <w:sz w:val="18"/>
          <w:lang w:eastAsia="it-IT"/>
        </w:rPr>
        <w:t>- rilascio di eventuale 'dichiarazione degli apprendimenti' con l'indicazione delle Unità Formative frequentate con successo per l'acquisizione di specifiche singole conoscenze e capacità relative alle competenze tecnico professionali previste nella Figura Professionale di riferimento (individuate nelle singole Unità di Competenza/Area di Attività).</w:t>
      </w:r>
      <w:r w:rsidRPr="00482CA9">
        <w:rPr>
          <w:rFonts w:ascii="Segoe UI" w:eastAsia="Times New Roman" w:hAnsi="Segoe UI" w:cs="Segoe UI"/>
          <w:color w:val="202020"/>
          <w:sz w:val="18"/>
          <w:szCs w:val="18"/>
          <w:bdr w:val="dashed" w:sz="4" w:space="0" w:color="DFDFDF" w:frame="1"/>
          <w:shd w:val="clear" w:color="auto" w:fill="FFFFFF"/>
          <w:lang w:eastAsia="it-IT"/>
        </w:rPr>
        <w:br/>
      </w:r>
      <w:r w:rsidRPr="00482CA9">
        <w:rPr>
          <w:rFonts w:ascii="Segoe UI" w:eastAsia="Times New Roman" w:hAnsi="Segoe UI" w:cs="Segoe UI"/>
          <w:color w:val="202020"/>
          <w:sz w:val="18"/>
          <w:lang w:eastAsia="it-IT"/>
        </w:rPr>
        <w:t>La progettazione di tale prove sarà articolata per le singole Unità formative identificate nel percorso.</w:t>
      </w:r>
      <w:r w:rsidRPr="00482CA9">
        <w:rPr>
          <w:rFonts w:ascii="Segoe UI" w:eastAsia="Times New Roman" w:hAnsi="Segoe UI" w:cs="Segoe UI"/>
          <w:color w:val="202020"/>
          <w:sz w:val="18"/>
          <w:szCs w:val="18"/>
          <w:bdr w:val="dashed" w:sz="4" w:space="0" w:color="DFDFDF" w:frame="1"/>
          <w:shd w:val="clear" w:color="auto" w:fill="FFFFFF"/>
          <w:lang w:eastAsia="it-IT"/>
        </w:rPr>
        <w:br/>
      </w:r>
      <w:r w:rsidRPr="00482CA9">
        <w:rPr>
          <w:rFonts w:ascii="Segoe UI" w:eastAsia="Times New Roman" w:hAnsi="Segoe UI" w:cs="Segoe UI"/>
          <w:color w:val="202020"/>
          <w:sz w:val="18"/>
          <w:lang w:eastAsia="it-IT"/>
        </w:rPr>
        <w:t>Ciascuna Unità Formativa prevedrà quindi una prova di valutazione degli apprendimenti in termini di conoscenze e capacità (relative a competenze tecnico professionali).</w:t>
      </w:r>
      <w:r w:rsidRPr="00482CA9">
        <w:rPr>
          <w:rFonts w:ascii="Segoe UI" w:eastAsia="Times New Roman" w:hAnsi="Segoe UI" w:cs="Segoe UI"/>
          <w:color w:val="202020"/>
          <w:sz w:val="18"/>
          <w:szCs w:val="18"/>
          <w:bdr w:val="dashed" w:sz="4" w:space="0" w:color="DFDFDF" w:frame="1"/>
          <w:shd w:val="clear" w:color="auto" w:fill="FFFFFF"/>
          <w:lang w:eastAsia="it-IT"/>
        </w:rPr>
        <w:br/>
      </w:r>
      <w:r w:rsidRPr="00482CA9">
        <w:rPr>
          <w:rFonts w:ascii="Segoe UI" w:eastAsia="Times New Roman" w:hAnsi="Segoe UI" w:cs="Segoe UI"/>
          <w:color w:val="202020"/>
          <w:sz w:val="18"/>
          <w:lang w:eastAsia="it-IT"/>
        </w:rPr>
        <w:lastRenderedPageBreak/>
        <w:t>La dichiarazione degli apprendimenti è un'attestazione rilasciata nel caso in cui avvenga il superamento delle prove di valutazione degli apprendimenti relative ad almeno una singola Unità Formativa prevista nel percorso.</w:t>
      </w:r>
    </w:p>
    <w:p w:rsidR="00482CA9" w:rsidRDefault="00482CA9" w:rsidP="00482CA9">
      <w:pPr>
        <w:shd w:val="clear" w:color="auto" w:fill="FFFFFF"/>
        <w:spacing w:after="0" w:line="240" w:lineRule="auto"/>
        <w:jc w:val="right"/>
        <w:rPr>
          <w:rFonts w:ascii="Segoe UI" w:eastAsia="Times New Roman" w:hAnsi="Segoe UI" w:cs="Segoe UI"/>
          <w:color w:val="262626"/>
          <w:sz w:val="18"/>
          <w:szCs w:val="18"/>
          <w:lang w:eastAsia="it-IT"/>
        </w:rPr>
      </w:pPr>
    </w:p>
    <w:p w:rsidR="00482CA9" w:rsidRPr="00482CA9" w:rsidRDefault="00482CA9" w:rsidP="00482CA9">
      <w:pPr>
        <w:shd w:val="clear" w:color="auto" w:fill="FFFFFF"/>
        <w:spacing w:after="0" w:line="240" w:lineRule="auto"/>
        <w:rPr>
          <w:rFonts w:ascii="Segoe UI" w:eastAsia="Times New Roman" w:hAnsi="Segoe UI" w:cs="Segoe UI"/>
          <w:color w:val="262626"/>
          <w:sz w:val="18"/>
          <w:szCs w:val="18"/>
          <w:lang w:eastAsia="it-IT"/>
        </w:rPr>
      </w:pPr>
      <w:r w:rsidRPr="00482CA9">
        <w:rPr>
          <w:rFonts w:ascii="Segoe UI" w:eastAsia="Times New Roman" w:hAnsi="Segoe UI" w:cs="Segoe UI"/>
          <w:color w:val="262626"/>
          <w:sz w:val="18"/>
          <w:szCs w:val="18"/>
          <w:lang w:eastAsia="it-IT"/>
        </w:rPr>
        <w:t>Fabbisogno Occupazionale</w:t>
      </w:r>
    </w:p>
    <w:p w:rsidR="00482CA9" w:rsidRPr="00482CA9" w:rsidRDefault="00482CA9" w:rsidP="00482CA9">
      <w:pPr>
        <w:shd w:val="clear" w:color="auto" w:fill="FFFFFF"/>
        <w:spacing w:after="0" w:line="240" w:lineRule="auto"/>
        <w:rPr>
          <w:rFonts w:ascii="Segoe UI" w:eastAsia="Times New Roman" w:hAnsi="Segoe UI" w:cs="Segoe UI"/>
          <w:color w:val="262626"/>
          <w:sz w:val="18"/>
          <w:szCs w:val="18"/>
          <w:lang w:eastAsia="it-IT"/>
        </w:rPr>
      </w:pPr>
      <w:r w:rsidRPr="00482CA9">
        <w:rPr>
          <w:rFonts w:ascii="Segoe UI" w:eastAsia="Times New Roman" w:hAnsi="Segoe UI" w:cs="Segoe UI"/>
          <w:color w:val="202020"/>
          <w:sz w:val="18"/>
          <w:lang w:eastAsia="it-IT"/>
        </w:rPr>
        <w:t>Il crescente interesse nei confronti dell'arredo verde urbano e della cultura del verde privato mantengono una discreto livello occupazionale per questa figura professionale, che può trovare collocazione in diverse tipologie aziendali (garden center, cooperative di manutenzione del verde, punti vendita di settore, imprese specifiche).</w:t>
      </w:r>
    </w:p>
    <w:p w:rsidR="00482CA9" w:rsidRDefault="00482CA9"/>
    <w:sectPr w:rsidR="00482CA9"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482CA9"/>
    <w:rsid w:val="00482CA9"/>
    <w:rsid w:val="00DB2F24"/>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482CA9"/>
  </w:style>
</w:styles>
</file>

<file path=word/webSettings.xml><?xml version="1.0" encoding="utf-8"?>
<w:webSettings xmlns:r="http://schemas.openxmlformats.org/officeDocument/2006/relationships" xmlns:w="http://schemas.openxmlformats.org/wordprocessingml/2006/main">
  <w:divs>
    <w:div w:id="1501238384">
      <w:bodyDiv w:val="1"/>
      <w:marLeft w:val="0"/>
      <w:marRight w:val="0"/>
      <w:marTop w:val="0"/>
      <w:marBottom w:val="0"/>
      <w:divBdr>
        <w:top w:val="none" w:sz="0" w:space="0" w:color="auto"/>
        <w:left w:val="none" w:sz="0" w:space="0" w:color="auto"/>
        <w:bottom w:val="none" w:sz="0" w:space="0" w:color="auto"/>
        <w:right w:val="none" w:sz="0" w:space="0" w:color="auto"/>
      </w:divBdr>
      <w:divsChild>
        <w:div w:id="531310967">
          <w:marLeft w:val="-100"/>
          <w:marRight w:val="-100"/>
          <w:marTop w:val="0"/>
          <w:marBottom w:val="0"/>
          <w:divBdr>
            <w:top w:val="none" w:sz="0" w:space="0" w:color="auto"/>
            <w:left w:val="none" w:sz="0" w:space="0" w:color="auto"/>
            <w:bottom w:val="none" w:sz="0" w:space="0" w:color="auto"/>
            <w:right w:val="none" w:sz="0" w:space="0" w:color="auto"/>
          </w:divBdr>
          <w:divsChild>
            <w:div w:id="1618833818">
              <w:marLeft w:val="0"/>
              <w:marRight w:val="0"/>
              <w:marTop w:val="0"/>
              <w:marBottom w:val="0"/>
              <w:divBdr>
                <w:top w:val="none" w:sz="0" w:space="0" w:color="auto"/>
                <w:left w:val="none" w:sz="0" w:space="0" w:color="auto"/>
                <w:bottom w:val="none" w:sz="0" w:space="0" w:color="auto"/>
                <w:right w:val="none" w:sz="0" w:space="0" w:color="auto"/>
              </w:divBdr>
              <w:divsChild>
                <w:div w:id="644966640">
                  <w:marLeft w:val="0"/>
                  <w:marRight w:val="0"/>
                  <w:marTop w:val="0"/>
                  <w:marBottom w:val="0"/>
                  <w:divBdr>
                    <w:top w:val="none" w:sz="0" w:space="0" w:color="auto"/>
                    <w:left w:val="none" w:sz="0" w:space="0" w:color="auto"/>
                    <w:bottom w:val="none" w:sz="0" w:space="0" w:color="auto"/>
                    <w:right w:val="none" w:sz="0" w:space="0" w:color="auto"/>
                  </w:divBdr>
                  <w:divsChild>
                    <w:div w:id="927663923">
                      <w:marLeft w:val="0"/>
                      <w:marRight w:val="0"/>
                      <w:marTop w:val="0"/>
                      <w:marBottom w:val="0"/>
                      <w:divBdr>
                        <w:top w:val="none" w:sz="0" w:space="0" w:color="auto"/>
                        <w:left w:val="none" w:sz="0" w:space="0" w:color="auto"/>
                        <w:bottom w:val="none" w:sz="0" w:space="0" w:color="auto"/>
                        <w:right w:val="none" w:sz="0" w:space="0" w:color="auto"/>
                      </w:divBdr>
                      <w:divsChild>
                        <w:div w:id="2008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13407">
              <w:marLeft w:val="0"/>
              <w:marRight w:val="0"/>
              <w:marTop w:val="0"/>
              <w:marBottom w:val="0"/>
              <w:divBdr>
                <w:top w:val="none" w:sz="0" w:space="0" w:color="auto"/>
                <w:left w:val="none" w:sz="0" w:space="0" w:color="auto"/>
                <w:bottom w:val="none" w:sz="0" w:space="0" w:color="auto"/>
                <w:right w:val="none" w:sz="0" w:space="0" w:color="auto"/>
              </w:divBdr>
              <w:divsChild>
                <w:div w:id="311063426">
                  <w:marLeft w:val="0"/>
                  <w:marRight w:val="0"/>
                  <w:marTop w:val="0"/>
                  <w:marBottom w:val="0"/>
                  <w:divBdr>
                    <w:top w:val="none" w:sz="0" w:space="0" w:color="auto"/>
                    <w:left w:val="none" w:sz="0" w:space="0" w:color="auto"/>
                    <w:bottom w:val="none" w:sz="0" w:space="0" w:color="auto"/>
                    <w:right w:val="none" w:sz="0" w:space="0" w:color="auto"/>
                  </w:divBdr>
                  <w:divsChild>
                    <w:div w:id="1849710181">
                      <w:marLeft w:val="0"/>
                      <w:marRight w:val="0"/>
                      <w:marTop w:val="0"/>
                      <w:marBottom w:val="0"/>
                      <w:divBdr>
                        <w:top w:val="none" w:sz="0" w:space="0" w:color="auto"/>
                        <w:left w:val="none" w:sz="0" w:space="0" w:color="auto"/>
                        <w:bottom w:val="none" w:sz="0" w:space="0" w:color="auto"/>
                        <w:right w:val="none" w:sz="0" w:space="0" w:color="auto"/>
                      </w:divBdr>
                      <w:divsChild>
                        <w:div w:id="115752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71471">
              <w:marLeft w:val="0"/>
              <w:marRight w:val="0"/>
              <w:marTop w:val="0"/>
              <w:marBottom w:val="0"/>
              <w:divBdr>
                <w:top w:val="none" w:sz="0" w:space="0" w:color="auto"/>
                <w:left w:val="none" w:sz="0" w:space="0" w:color="auto"/>
                <w:bottom w:val="none" w:sz="0" w:space="0" w:color="auto"/>
                <w:right w:val="none" w:sz="0" w:space="0" w:color="auto"/>
              </w:divBdr>
              <w:divsChild>
                <w:div w:id="2080788086">
                  <w:marLeft w:val="0"/>
                  <w:marRight w:val="0"/>
                  <w:marTop w:val="0"/>
                  <w:marBottom w:val="0"/>
                  <w:divBdr>
                    <w:top w:val="none" w:sz="0" w:space="0" w:color="auto"/>
                    <w:left w:val="none" w:sz="0" w:space="0" w:color="auto"/>
                    <w:bottom w:val="none" w:sz="0" w:space="0" w:color="auto"/>
                    <w:right w:val="none" w:sz="0" w:space="0" w:color="auto"/>
                  </w:divBdr>
                  <w:divsChild>
                    <w:div w:id="643436425">
                      <w:marLeft w:val="0"/>
                      <w:marRight w:val="0"/>
                      <w:marTop w:val="0"/>
                      <w:marBottom w:val="0"/>
                      <w:divBdr>
                        <w:top w:val="none" w:sz="0" w:space="0" w:color="auto"/>
                        <w:left w:val="none" w:sz="0" w:space="0" w:color="auto"/>
                        <w:bottom w:val="none" w:sz="0" w:space="0" w:color="auto"/>
                        <w:right w:val="none" w:sz="0" w:space="0" w:color="auto"/>
                      </w:divBdr>
                      <w:divsChild>
                        <w:div w:id="12054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76501">
              <w:marLeft w:val="0"/>
              <w:marRight w:val="0"/>
              <w:marTop w:val="0"/>
              <w:marBottom w:val="0"/>
              <w:divBdr>
                <w:top w:val="none" w:sz="0" w:space="0" w:color="auto"/>
                <w:left w:val="none" w:sz="0" w:space="0" w:color="auto"/>
                <w:bottom w:val="none" w:sz="0" w:space="0" w:color="auto"/>
                <w:right w:val="none" w:sz="0" w:space="0" w:color="auto"/>
              </w:divBdr>
              <w:divsChild>
                <w:div w:id="195994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34656">
          <w:marLeft w:val="-100"/>
          <w:marRight w:val="-100"/>
          <w:marTop w:val="0"/>
          <w:marBottom w:val="0"/>
          <w:divBdr>
            <w:top w:val="none" w:sz="0" w:space="0" w:color="auto"/>
            <w:left w:val="none" w:sz="0" w:space="0" w:color="auto"/>
            <w:bottom w:val="none" w:sz="0" w:space="0" w:color="auto"/>
            <w:right w:val="none" w:sz="0" w:space="0" w:color="auto"/>
          </w:divBdr>
          <w:divsChild>
            <w:div w:id="2046825211">
              <w:marLeft w:val="0"/>
              <w:marRight w:val="0"/>
              <w:marTop w:val="0"/>
              <w:marBottom w:val="0"/>
              <w:divBdr>
                <w:top w:val="none" w:sz="0" w:space="0" w:color="auto"/>
                <w:left w:val="none" w:sz="0" w:space="0" w:color="auto"/>
                <w:bottom w:val="none" w:sz="0" w:space="0" w:color="auto"/>
                <w:right w:val="none" w:sz="0" w:space="0" w:color="auto"/>
              </w:divBdr>
              <w:divsChild>
                <w:div w:id="750395327">
                  <w:marLeft w:val="0"/>
                  <w:marRight w:val="0"/>
                  <w:marTop w:val="0"/>
                  <w:marBottom w:val="0"/>
                  <w:divBdr>
                    <w:top w:val="none" w:sz="0" w:space="0" w:color="auto"/>
                    <w:left w:val="none" w:sz="0" w:space="0" w:color="auto"/>
                    <w:bottom w:val="none" w:sz="0" w:space="0" w:color="auto"/>
                    <w:right w:val="none" w:sz="0" w:space="0" w:color="auto"/>
                  </w:divBdr>
                  <w:divsChild>
                    <w:div w:id="486409594">
                      <w:marLeft w:val="0"/>
                      <w:marRight w:val="0"/>
                      <w:marTop w:val="0"/>
                      <w:marBottom w:val="0"/>
                      <w:divBdr>
                        <w:top w:val="none" w:sz="0" w:space="0" w:color="auto"/>
                        <w:left w:val="none" w:sz="0" w:space="0" w:color="auto"/>
                        <w:bottom w:val="none" w:sz="0" w:space="0" w:color="auto"/>
                        <w:right w:val="none" w:sz="0" w:space="0" w:color="auto"/>
                      </w:divBdr>
                      <w:divsChild>
                        <w:div w:id="16256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706291">
          <w:marLeft w:val="-100"/>
          <w:marRight w:val="-100"/>
          <w:marTop w:val="0"/>
          <w:marBottom w:val="0"/>
          <w:divBdr>
            <w:top w:val="none" w:sz="0" w:space="0" w:color="auto"/>
            <w:left w:val="none" w:sz="0" w:space="0" w:color="auto"/>
            <w:bottom w:val="none" w:sz="0" w:space="0" w:color="auto"/>
            <w:right w:val="none" w:sz="0" w:space="0" w:color="auto"/>
          </w:divBdr>
          <w:divsChild>
            <w:div w:id="820582068">
              <w:marLeft w:val="0"/>
              <w:marRight w:val="0"/>
              <w:marTop w:val="0"/>
              <w:marBottom w:val="0"/>
              <w:divBdr>
                <w:top w:val="none" w:sz="0" w:space="0" w:color="auto"/>
                <w:left w:val="none" w:sz="0" w:space="0" w:color="auto"/>
                <w:bottom w:val="none" w:sz="0" w:space="0" w:color="auto"/>
                <w:right w:val="none" w:sz="0" w:space="0" w:color="auto"/>
              </w:divBdr>
              <w:divsChild>
                <w:div w:id="2035107075">
                  <w:marLeft w:val="0"/>
                  <w:marRight w:val="0"/>
                  <w:marTop w:val="0"/>
                  <w:marBottom w:val="0"/>
                  <w:divBdr>
                    <w:top w:val="none" w:sz="0" w:space="0" w:color="auto"/>
                    <w:left w:val="none" w:sz="0" w:space="0" w:color="auto"/>
                    <w:bottom w:val="none" w:sz="0" w:space="0" w:color="auto"/>
                    <w:right w:val="none" w:sz="0" w:space="0" w:color="auto"/>
                  </w:divBdr>
                  <w:divsChild>
                    <w:div w:id="2036344981">
                      <w:marLeft w:val="0"/>
                      <w:marRight w:val="0"/>
                      <w:marTop w:val="0"/>
                      <w:marBottom w:val="0"/>
                      <w:divBdr>
                        <w:top w:val="none" w:sz="0" w:space="0" w:color="auto"/>
                        <w:left w:val="none" w:sz="0" w:space="0" w:color="auto"/>
                        <w:bottom w:val="none" w:sz="0" w:space="0" w:color="auto"/>
                        <w:right w:val="none" w:sz="0" w:space="0" w:color="auto"/>
                      </w:divBdr>
                      <w:divsChild>
                        <w:div w:id="3953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252970">
          <w:marLeft w:val="-100"/>
          <w:marRight w:val="-100"/>
          <w:marTop w:val="0"/>
          <w:marBottom w:val="0"/>
          <w:divBdr>
            <w:top w:val="none" w:sz="0" w:space="0" w:color="auto"/>
            <w:left w:val="none" w:sz="0" w:space="0" w:color="auto"/>
            <w:bottom w:val="none" w:sz="0" w:space="0" w:color="auto"/>
            <w:right w:val="none" w:sz="0" w:space="0" w:color="auto"/>
          </w:divBdr>
          <w:divsChild>
            <w:div w:id="930047187">
              <w:marLeft w:val="0"/>
              <w:marRight w:val="0"/>
              <w:marTop w:val="0"/>
              <w:marBottom w:val="0"/>
              <w:divBdr>
                <w:top w:val="none" w:sz="0" w:space="0" w:color="auto"/>
                <w:left w:val="none" w:sz="0" w:space="0" w:color="auto"/>
                <w:bottom w:val="none" w:sz="0" w:space="0" w:color="auto"/>
                <w:right w:val="none" w:sz="0" w:space="0" w:color="auto"/>
              </w:divBdr>
              <w:divsChild>
                <w:div w:id="347802509">
                  <w:marLeft w:val="0"/>
                  <w:marRight w:val="0"/>
                  <w:marTop w:val="0"/>
                  <w:marBottom w:val="0"/>
                  <w:divBdr>
                    <w:top w:val="none" w:sz="0" w:space="0" w:color="auto"/>
                    <w:left w:val="none" w:sz="0" w:space="0" w:color="auto"/>
                    <w:bottom w:val="none" w:sz="0" w:space="0" w:color="auto"/>
                    <w:right w:val="none" w:sz="0" w:space="0" w:color="auto"/>
                  </w:divBdr>
                  <w:divsChild>
                    <w:div w:id="964434426">
                      <w:marLeft w:val="0"/>
                      <w:marRight w:val="0"/>
                      <w:marTop w:val="0"/>
                      <w:marBottom w:val="0"/>
                      <w:divBdr>
                        <w:top w:val="none" w:sz="0" w:space="0" w:color="auto"/>
                        <w:left w:val="none" w:sz="0" w:space="0" w:color="auto"/>
                        <w:bottom w:val="none" w:sz="0" w:space="0" w:color="auto"/>
                        <w:right w:val="none" w:sz="0" w:space="0" w:color="auto"/>
                      </w:divBdr>
                      <w:divsChild>
                        <w:div w:id="13487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9525">
          <w:marLeft w:val="-100"/>
          <w:marRight w:val="-100"/>
          <w:marTop w:val="0"/>
          <w:marBottom w:val="0"/>
          <w:divBdr>
            <w:top w:val="none" w:sz="0" w:space="0" w:color="auto"/>
            <w:left w:val="none" w:sz="0" w:space="0" w:color="auto"/>
            <w:bottom w:val="none" w:sz="0" w:space="0" w:color="auto"/>
            <w:right w:val="none" w:sz="0" w:space="0" w:color="auto"/>
          </w:divBdr>
          <w:divsChild>
            <w:div w:id="198786557">
              <w:marLeft w:val="0"/>
              <w:marRight w:val="0"/>
              <w:marTop w:val="0"/>
              <w:marBottom w:val="0"/>
              <w:divBdr>
                <w:top w:val="none" w:sz="0" w:space="0" w:color="auto"/>
                <w:left w:val="none" w:sz="0" w:space="0" w:color="auto"/>
                <w:bottom w:val="none" w:sz="0" w:space="0" w:color="auto"/>
                <w:right w:val="none" w:sz="0" w:space="0" w:color="auto"/>
              </w:divBdr>
              <w:divsChild>
                <w:div w:id="1460152653">
                  <w:marLeft w:val="0"/>
                  <w:marRight w:val="0"/>
                  <w:marTop w:val="0"/>
                  <w:marBottom w:val="0"/>
                  <w:divBdr>
                    <w:top w:val="none" w:sz="0" w:space="0" w:color="auto"/>
                    <w:left w:val="none" w:sz="0" w:space="0" w:color="auto"/>
                    <w:bottom w:val="none" w:sz="0" w:space="0" w:color="auto"/>
                    <w:right w:val="none" w:sz="0" w:space="0" w:color="auto"/>
                  </w:divBdr>
                  <w:divsChild>
                    <w:div w:id="66390282">
                      <w:marLeft w:val="0"/>
                      <w:marRight w:val="0"/>
                      <w:marTop w:val="0"/>
                      <w:marBottom w:val="0"/>
                      <w:divBdr>
                        <w:top w:val="none" w:sz="0" w:space="0" w:color="auto"/>
                        <w:left w:val="none" w:sz="0" w:space="0" w:color="auto"/>
                        <w:bottom w:val="none" w:sz="0" w:space="0" w:color="auto"/>
                        <w:right w:val="none" w:sz="0" w:space="0" w:color="auto"/>
                      </w:divBdr>
                      <w:divsChild>
                        <w:div w:id="96986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20715">
          <w:marLeft w:val="-100"/>
          <w:marRight w:val="-100"/>
          <w:marTop w:val="0"/>
          <w:marBottom w:val="0"/>
          <w:divBdr>
            <w:top w:val="none" w:sz="0" w:space="0" w:color="auto"/>
            <w:left w:val="none" w:sz="0" w:space="0" w:color="auto"/>
            <w:bottom w:val="none" w:sz="0" w:space="0" w:color="auto"/>
            <w:right w:val="none" w:sz="0" w:space="0" w:color="auto"/>
          </w:divBdr>
          <w:divsChild>
            <w:div w:id="1345474625">
              <w:marLeft w:val="0"/>
              <w:marRight w:val="0"/>
              <w:marTop w:val="0"/>
              <w:marBottom w:val="0"/>
              <w:divBdr>
                <w:top w:val="none" w:sz="0" w:space="0" w:color="auto"/>
                <w:left w:val="none" w:sz="0" w:space="0" w:color="auto"/>
                <w:bottom w:val="none" w:sz="0" w:space="0" w:color="auto"/>
                <w:right w:val="none" w:sz="0" w:space="0" w:color="auto"/>
              </w:divBdr>
              <w:divsChild>
                <w:div w:id="1253587981">
                  <w:marLeft w:val="0"/>
                  <w:marRight w:val="0"/>
                  <w:marTop w:val="0"/>
                  <w:marBottom w:val="0"/>
                  <w:divBdr>
                    <w:top w:val="none" w:sz="0" w:space="0" w:color="auto"/>
                    <w:left w:val="none" w:sz="0" w:space="0" w:color="auto"/>
                    <w:bottom w:val="none" w:sz="0" w:space="0" w:color="auto"/>
                    <w:right w:val="none" w:sz="0" w:space="0" w:color="auto"/>
                  </w:divBdr>
                  <w:divsChild>
                    <w:div w:id="1957564769">
                      <w:marLeft w:val="0"/>
                      <w:marRight w:val="0"/>
                      <w:marTop w:val="0"/>
                      <w:marBottom w:val="0"/>
                      <w:divBdr>
                        <w:top w:val="none" w:sz="0" w:space="0" w:color="auto"/>
                        <w:left w:val="none" w:sz="0" w:space="0" w:color="auto"/>
                        <w:bottom w:val="none" w:sz="0" w:space="0" w:color="auto"/>
                        <w:right w:val="none" w:sz="0" w:space="0" w:color="auto"/>
                      </w:divBdr>
                      <w:divsChild>
                        <w:div w:id="725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2022-07-08T07:26:00Z</dcterms:created>
  <dcterms:modified xsi:type="dcterms:W3CDTF">2022-07-08T07:30:00Z</dcterms:modified>
</cp:coreProperties>
</file>