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655239">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Tecnico Delle Attività Di Raccolta, Trasporto, Recupero E Riciclaggio Dei Rifiuti</w:t>
      </w:r>
    </w:p>
    <w:p w:rsidR="00655239" w:rsidRDefault="00655239">
      <w:pPr>
        <w:rPr>
          <w:rFonts w:ascii="Segoe UI" w:hAnsi="Segoe UI" w:cs="Segoe UI"/>
          <w:b/>
          <w:bCs/>
          <w:color w:val="202020"/>
          <w:sz w:val="21"/>
          <w:szCs w:val="21"/>
          <w:shd w:val="clear" w:color="auto" w:fill="FFFFFF"/>
        </w:rPr>
      </w:pP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655239">
        <w:rPr>
          <w:rFonts w:ascii="Segoe UI" w:eastAsia="Times New Roman" w:hAnsi="Segoe UI" w:cs="Segoe UI"/>
          <w:color w:val="202020"/>
          <w:sz w:val="21"/>
          <w:lang w:eastAsia="it-IT"/>
        </w:rPr>
        <w:t>200</w:t>
      </w:r>
      <w:r>
        <w:rPr>
          <w:rFonts w:ascii="Segoe UI" w:eastAsia="Times New Roman" w:hAnsi="Segoe UI" w:cs="Segoe UI"/>
          <w:color w:val="202020"/>
          <w:sz w:val="21"/>
          <w:lang w:eastAsia="it-IT"/>
        </w:rPr>
        <w:t xml:space="preserve"> ore</w:t>
      </w:r>
    </w:p>
    <w:p w:rsidR="00655239" w:rsidRDefault="00655239" w:rsidP="00655239">
      <w:pPr>
        <w:shd w:val="clear" w:color="auto" w:fill="FFFFFF"/>
        <w:spacing w:after="0" w:line="240" w:lineRule="auto"/>
        <w:jc w:val="right"/>
        <w:rPr>
          <w:rFonts w:ascii="Segoe UI" w:eastAsia="Times New Roman" w:hAnsi="Segoe UI" w:cs="Segoe UI"/>
          <w:color w:val="262626"/>
          <w:sz w:val="21"/>
          <w:szCs w:val="21"/>
          <w:lang w:eastAsia="it-IT"/>
        </w:rPr>
      </w:pP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62626"/>
          <w:sz w:val="21"/>
          <w:szCs w:val="21"/>
          <w:lang w:eastAsia="it-IT"/>
        </w:rPr>
        <w:t>Ore in aula</w:t>
      </w: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02020"/>
          <w:sz w:val="21"/>
          <w:lang w:eastAsia="it-IT"/>
        </w:rPr>
        <w:t>200</w:t>
      </w:r>
    </w:p>
    <w:p w:rsidR="00655239" w:rsidRDefault="00655239" w:rsidP="00655239">
      <w:pPr>
        <w:shd w:val="clear" w:color="auto" w:fill="FFFFFF"/>
        <w:spacing w:after="0" w:line="240" w:lineRule="auto"/>
        <w:jc w:val="right"/>
        <w:rPr>
          <w:rFonts w:ascii="Segoe UI" w:eastAsia="Times New Roman" w:hAnsi="Segoe UI" w:cs="Segoe UI"/>
          <w:color w:val="262626"/>
          <w:sz w:val="21"/>
          <w:szCs w:val="21"/>
          <w:lang w:eastAsia="it-IT"/>
        </w:rPr>
      </w:pP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62626"/>
          <w:sz w:val="21"/>
          <w:szCs w:val="21"/>
          <w:lang w:eastAsia="it-IT"/>
        </w:rPr>
        <w:t>Ore in laboratorio</w:t>
      </w: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02020"/>
          <w:sz w:val="21"/>
          <w:lang w:eastAsia="it-IT"/>
        </w:rPr>
        <w:t>0</w:t>
      </w:r>
    </w:p>
    <w:p w:rsid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62626"/>
          <w:sz w:val="21"/>
          <w:szCs w:val="21"/>
          <w:lang w:eastAsia="it-IT"/>
        </w:rPr>
        <w:t>Figura di Riferimento</w:t>
      </w: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02020"/>
          <w:sz w:val="21"/>
          <w:lang w:eastAsia="it-IT"/>
        </w:rPr>
        <w:t>47 - tecnico delle attività di raccolta, trasporto, recupero e riciclaggio dei rifiuti</w:t>
      </w:r>
    </w:p>
    <w:p w:rsidR="00655239" w:rsidRDefault="00655239" w:rsidP="00655239">
      <w:pPr>
        <w:shd w:val="clear" w:color="auto" w:fill="FFFFFF"/>
        <w:spacing w:after="0" w:line="240" w:lineRule="auto"/>
        <w:jc w:val="right"/>
        <w:rPr>
          <w:rFonts w:ascii="Segoe UI" w:eastAsia="Times New Roman" w:hAnsi="Segoe UI" w:cs="Segoe UI"/>
          <w:color w:val="262626"/>
          <w:sz w:val="21"/>
          <w:szCs w:val="21"/>
          <w:lang w:eastAsia="it-IT"/>
        </w:rPr>
      </w:pPr>
    </w:p>
    <w:p w:rsid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62626"/>
          <w:sz w:val="21"/>
          <w:szCs w:val="21"/>
          <w:lang w:eastAsia="it-IT"/>
        </w:rPr>
        <w:t>Struttura del Percorso e Contenuti Formativi</w:t>
      </w: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p>
    <w:p w:rsidR="00655239" w:rsidRDefault="00655239" w:rsidP="00655239">
      <w:pPr>
        <w:shd w:val="clear" w:color="auto" w:fill="FFFFFF"/>
        <w:spacing w:after="0" w:line="240" w:lineRule="auto"/>
        <w:rPr>
          <w:rFonts w:ascii="Segoe UI" w:eastAsia="Times New Roman" w:hAnsi="Segoe UI" w:cs="Segoe UI"/>
          <w:color w:val="202020"/>
          <w:sz w:val="21"/>
          <w:lang w:eastAsia="it-IT"/>
        </w:rPr>
      </w:pPr>
      <w:r w:rsidRPr="00655239">
        <w:rPr>
          <w:rFonts w:ascii="Segoe UI" w:eastAsia="Times New Roman" w:hAnsi="Segoe UI" w:cs="Segoe UI"/>
          <w:color w:val="202020"/>
          <w:sz w:val="21"/>
          <w:lang w:eastAsia="it-IT"/>
        </w:rPr>
        <w:t>MODULO 1 ' 70 ORE ' pianificazione ambientale</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caratteristiche del ciclo di gestione dei rifiuti al fine di elaborare piani e programmi efficaci nel regolare il ciclo di gestione dei rifiuti in rapporto all'ambiente in cui si trova</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caratteristiche del ciclo di gestione dei rifiuti al fine di configurare e organizzare un ciclo di gestione che consenta di trattare i rifiuti in maniera efficace e nel pieno rispetto delle norme ambientali</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impianti, tecniche e tecnologie di trattamento e smaltimento dei rifiuti al fine di configurare e organizzare un ciclo di gestione che consenta di trattare i rifiuti in maniera efficace e nel pieno rispetto delle norme ambientali</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s.i.t al fine di rappresentare graficamente in maniera efficace il territorio in cui si deve organizzare la gestione dei rifiuti, con le relative informazioni ambientali legate geograficamente alle diverse aree e zone del territorio stesso</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tecniche di controllo dei costi al fine di configurare e organizzare un ciclo di gestione dei rifiuti che sia economicamente sostenibile</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tipologie di classificazione e composizione dei rifiuti al fine di individuare le criticità ambientali e i diversi flussi di produzione dei rifiuti nel territorio in cui si devono gestire i rifiuti</w:t>
      </w:r>
    </w:p>
    <w:p w:rsidR="00655239" w:rsidRDefault="00655239" w:rsidP="00655239">
      <w:pPr>
        <w:shd w:val="clear" w:color="auto" w:fill="FFFFFF"/>
        <w:spacing w:after="0" w:line="240" w:lineRule="auto"/>
        <w:rPr>
          <w:rFonts w:ascii="Segoe UI" w:eastAsia="Times New Roman" w:hAnsi="Segoe UI" w:cs="Segoe UI"/>
          <w:color w:val="202020"/>
          <w:sz w:val="21"/>
          <w:lang w:eastAsia="it-IT"/>
        </w:rPr>
      </w:pP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MODULO 2 ' 70 ORE ' progettazione e organizzazione del ciclo di gestione dei rifiuti</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tecniche e pratiche di raccolta e trasporto dei rifiuti al fine di gestire la raccolta e il trasporto dei rifiuti nel pieno rispetto delle norme ambientali e dei livelli di servizio prefissati, evidenziando eventuali differenziali in termini di economicità, efficacia ed efficienza tra le diverse soluzioni possibili (sacchi, cassonetti, isole ecologiche, ecc.)</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biologia e chimica di base al fine di svolgere le proprie mansioni nell'ambito del processo produttivo, in sicurezza</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impianti, tecniche e tecnologie di trattamento e smaltimento dei rifiuti al fine di gestire il trattamento e lo smaltimento dei rifiuti nel pieno rispetto delle norme ambientali e dei livelli di servizio prefissati, evidenziando eventuali differenziali in termini di economicità, efficacia ed efficienza tra le diverse soluzioni possibili: riuso, riciclo, compostaggio, termoutilizzatori, discariche, trattamento fanghi e reflui, ecc.</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tipologie di classificazione (urbani e assimilati, speciali, pericolosi, tossici e nocivi) e composizione (caratteristiche merceologiche) dei rifiuti al fine di individuare le criticità nei flussi di produzione dei rifiuti del territorio in cui si deve gestirne il trattamento e lo smaltimento</w:t>
      </w: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MODULO 3 ' 60 ORE - raccolta e trasporto dei rifiuti</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xml:space="preserve">classificazione, caratteristiche e composizione degli inquinanti al fine di individuare gli inquinanti </w:t>
      </w:r>
      <w:r w:rsidRPr="00655239">
        <w:rPr>
          <w:rFonts w:ascii="Segoe UI" w:eastAsia="Times New Roman" w:hAnsi="Segoe UI" w:cs="Segoe UI"/>
          <w:color w:val="202020"/>
          <w:sz w:val="21"/>
          <w:lang w:eastAsia="it-IT"/>
        </w:rPr>
        <w:lastRenderedPageBreak/>
        <w:t>presenti nel sito da bonificare e comprenderne i movimenti nel suolo, la natura chimico-fisica e il comportamento di degradazione</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geologia di base al fine di individuare le proprietà dei terreni (mineralogiche, granulometriche, chimiche e geotecniche) da bonificare</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software di elaborazione dati al fine di utilizzare in maniera efficiente ed efficace tutte le informazioni raccolte sul sito da bonificare</w:t>
      </w:r>
    </w:p>
    <w:p w:rsid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62626"/>
          <w:sz w:val="21"/>
          <w:szCs w:val="21"/>
          <w:lang w:eastAsia="it-IT"/>
        </w:rPr>
        <w:t>Attestazione finale</w:t>
      </w: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02020"/>
          <w:sz w:val="21"/>
          <w:lang w:eastAsia="it-IT"/>
        </w:rPr>
        <w:t>Dichiarazione degli apprendimenti</w:t>
      </w:r>
    </w:p>
    <w:p w:rsid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62626"/>
          <w:sz w:val="21"/>
          <w:szCs w:val="21"/>
          <w:lang w:eastAsia="it-IT"/>
        </w:rPr>
        <w:t>Modalità Valutazione Finale degli Apprendimenti</w:t>
      </w: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02020"/>
          <w:sz w:val="21"/>
          <w:lang w:eastAsia="it-IT"/>
        </w:rPr>
        <w:t>In questo contesto si prenderà in considerazione la valutazione e misurazione della qualità della formazione erogata secondo la percezione del cliente/utente e riguarderà:</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le aspettative e il gradimento rilevate durante e alla fine dell'intervento formativo</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i contenuti di apprendimento (conoscenze, capacità e atteggiamenti professionali) rilevati durante e alla fine dell'intervento formativo;</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i cambiamenti prodotti durante e alla fine dell'intervento.</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Gli strumenti utilizzati saranno:</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schede riepilogativa dei risultati dei questionari di gradimento per la misurazione dello scostamento delle informazioni rilevate in momenti diversi (nella fase del monitoraggio);</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questionari di valutazione finale</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prove di accertamento delle competenze in itinere e alla fine dell'intervento formativo (da parte dei docenti);</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griglia per la valutazione delle prove;</w:t>
      </w:r>
      <w:r w:rsidRPr="00655239">
        <w:rPr>
          <w:rFonts w:ascii="Segoe UI" w:eastAsia="Times New Roman" w:hAnsi="Segoe UI" w:cs="Segoe UI"/>
          <w:color w:val="202020"/>
          <w:sz w:val="21"/>
          <w:szCs w:val="21"/>
          <w:bdr w:val="dashed" w:sz="6" w:space="0" w:color="DFDFDF" w:frame="1"/>
          <w:shd w:val="clear" w:color="auto" w:fill="FFFFFF"/>
          <w:lang w:eastAsia="it-IT"/>
        </w:rPr>
        <w:br/>
      </w:r>
      <w:r w:rsidRPr="00655239">
        <w:rPr>
          <w:rFonts w:ascii="Segoe UI" w:eastAsia="Times New Roman" w:hAnsi="Segoe UI" w:cs="Segoe UI"/>
          <w:color w:val="202020"/>
          <w:sz w:val="21"/>
          <w:lang w:eastAsia="it-IT"/>
        </w:rPr>
        <w:t>- schede di sintesi dei risultati conseguiti dagli allievi.</w:t>
      </w:r>
    </w:p>
    <w:p w:rsidR="00655239" w:rsidRDefault="00655239" w:rsidP="00655239">
      <w:pPr>
        <w:shd w:val="clear" w:color="auto" w:fill="FFFFFF"/>
        <w:spacing w:after="0" w:line="240" w:lineRule="auto"/>
        <w:jc w:val="right"/>
        <w:rPr>
          <w:rFonts w:ascii="Segoe UI" w:eastAsia="Times New Roman" w:hAnsi="Segoe UI" w:cs="Segoe UI"/>
          <w:color w:val="262626"/>
          <w:sz w:val="21"/>
          <w:szCs w:val="21"/>
          <w:lang w:eastAsia="it-IT"/>
        </w:rPr>
      </w:pP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62626"/>
          <w:sz w:val="21"/>
          <w:szCs w:val="21"/>
          <w:lang w:eastAsia="it-IT"/>
        </w:rPr>
        <w:t>Fabbisogno Occupazionale</w:t>
      </w:r>
    </w:p>
    <w:p w:rsidR="00655239" w:rsidRPr="00655239" w:rsidRDefault="00655239" w:rsidP="00655239">
      <w:pPr>
        <w:shd w:val="clear" w:color="auto" w:fill="FFFFFF"/>
        <w:spacing w:after="0" w:line="240" w:lineRule="auto"/>
        <w:rPr>
          <w:rFonts w:ascii="Segoe UI" w:eastAsia="Times New Roman" w:hAnsi="Segoe UI" w:cs="Segoe UI"/>
          <w:color w:val="262626"/>
          <w:sz w:val="21"/>
          <w:szCs w:val="21"/>
          <w:lang w:eastAsia="it-IT"/>
        </w:rPr>
      </w:pPr>
      <w:r w:rsidRPr="00655239">
        <w:rPr>
          <w:rFonts w:ascii="Segoe UI" w:eastAsia="Times New Roman" w:hAnsi="Segoe UI" w:cs="Segoe UI"/>
          <w:color w:val="202020"/>
          <w:sz w:val="21"/>
          <w:lang w:eastAsia="it-IT"/>
        </w:rPr>
        <w:t>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655239" w:rsidRDefault="00655239"/>
    <w:sectPr w:rsidR="00655239"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5239"/>
    <w:rsid w:val="00655239"/>
    <w:rsid w:val="009D6F3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655239"/>
  </w:style>
</w:styles>
</file>

<file path=word/webSettings.xml><?xml version="1.0" encoding="utf-8"?>
<w:webSettings xmlns:r="http://schemas.openxmlformats.org/officeDocument/2006/relationships" xmlns:w="http://schemas.openxmlformats.org/wordprocessingml/2006/main">
  <w:divs>
    <w:div w:id="2011516278">
      <w:bodyDiv w:val="1"/>
      <w:marLeft w:val="0"/>
      <w:marRight w:val="0"/>
      <w:marTop w:val="0"/>
      <w:marBottom w:val="0"/>
      <w:divBdr>
        <w:top w:val="none" w:sz="0" w:space="0" w:color="auto"/>
        <w:left w:val="none" w:sz="0" w:space="0" w:color="auto"/>
        <w:bottom w:val="none" w:sz="0" w:space="0" w:color="auto"/>
        <w:right w:val="none" w:sz="0" w:space="0" w:color="auto"/>
      </w:divBdr>
      <w:divsChild>
        <w:div w:id="903030201">
          <w:marLeft w:val="-120"/>
          <w:marRight w:val="-120"/>
          <w:marTop w:val="0"/>
          <w:marBottom w:val="0"/>
          <w:divBdr>
            <w:top w:val="none" w:sz="0" w:space="0" w:color="auto"/>
            <w:left w:val="none" w:sz="0" w:space="0" w:color="auto"/>
            <w:bottom w:val="none" w:sz="0" w:space="0" w:color="auto"/>
            <w:right w:val="none" w:sz="0" w:space="0" w:color="auto"/>
          </w:divBdr>
          <w:divsChild>
            <w:div w:id="2015061701">
              <w:marLeft w:val="0"/>
              <w:marRight w:val="0"/>
              <w:marTop w:val="0"/>
              <w:marBottom w:val="0"/>
              <w:divBdr>
                <w:top w:val="none" w:sz="0" w:space="0" w:color="auto"/>
                <w:left w:val="none" w:sz="0" w:space="0" w:color="auto"/>
                <w:bottom w:val="none" w:sz="0" w:space="0" w:color="auto"/>
                <w:right w:val="none" w:sz="0" w:space="0" w:color="auto"/>
              </w:divBdr>
              <w:divsChild>
                <w:div w:id="205987468">
                  <w:marLeft w:val="0"/>
                  <w:marRight w:val="0"/>
                  <w:marTop w:val="0"/>
                  <w:marBottom w:val="0"/>
                  <w:divBdr>
                    <w:top w:val="none" w:sz="0" w:space="0" w:color="auto"/>
                    <w:left w:val="none" w:sz="0" w:space="0" w:color="auto"/>
                    <w:bottom w:val="none" w:sz="0" w:space="0" w:color="auto"/>
                    <w:right w:val="none" w:sz="0" w:space="0" w:color="auto"/>
                  </w:divBdr>
                  <w:divsChild>
                    <w:div w:id="1397168380">
                      <w:marLeft w:val="0"/>
                      <w:marRight w:val="0"/>
                      <w:marTop w:val="0"/>
                      <w:marBottom w:val="0"/>
                      <w:divBdr>
                        <w:top w:val="none" w:sz="0" w:space="0" w:color="auto"/>
                        <w:left w:val="none" w:sz="0" w:space="0" w:color="auto"/>
                        <w:bottom w:val="none" w:sz="0" w:space="0" w:color="auto"/>
                        <w:right w:val="none" w:sz="0" w:space="0" w:color="auto"/>
                      </w:divBdr>
                      <w:divsChild>
                        <w:div w:id="1470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6523">
              <w:marLeft w:val="0"/>
              <w:marRight w:val="0"/>
              <w:marTop w:val="0"/>
              <w:marBottom w:val="0"/>
              <w:divBdr>
                <w:top w:val="none" w:sz="0" w:space="0" w:color="auto"/>
                <w:left w:val="none" w:sz="0" w:space="0" w:color="auto"/>
                <w:bottom w:val="none" w:sz="0" w:space="0" w:color="auto"/>
                <w:right w:val="none" w:sz="0" w:space="0" w:color="auto"/>
              </w:divBdr>
              <w:divsChild>
                <w:div w:id="959336679">
                  <w:marLeft w:val="0"/>
                  <w:marRight w:val="0"/>
                  <w:marTop w:val="0"/>
                  <w:marBottom w:val="0"/>
                  <w:divBdr>
                    <w:top w:val="none" w:sz="0" w:space="0" w:color="auto"/>
                    <w:left w:val="none" w:sz="0" w:space="0" w:color="auto"/>
                    <w:bottom w:val="none" w:sz="0" w:space="0" w:color="auto"/>
                    <w:right w:val="none" w:sz="0" w:space="0" w:color="auto"/>
                  </w:divBdr>
                  <w:divsChild>
                    <w:div w:id="830633066">
                      <w:marLeft w:val="0"/>
                      <w:marRight w:val="0"/>
                      <w:marTop w:val="0"/>
                      <w:marBottom w:val="0"/>
                      <w:divBdr>
                        <w:top w:val="none" w:sz="0" w:space="0" w:color="auto"/>
                        <w:left w:val="none" w:sz="0" w:space="0" w:color="auto"/>
                        <w:bottom w:val="none" w:sz="0" w:space="0" w:color="auto"/>
                        <w:right w:val="none" w:sz="0" w:space="0" w:color="auto"/>
                      </w:divBdr>
                      <w:divsChild>
                        <w:div w:id="8217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03874">
              <w:marLeft w:val="0"/>
              <w:marRight w:val="0"/>
              <w:marTop w:val="0"/>
              <w:marBottom w:val="0"/>
              <w:divBdr>
                <w:top w:val="none" w:sz="0" w:space="0" w:color="auto"/>
                <w:left w:val="none" w:sz="0" w:space="0" w:color="auto"/>
                <w:bottom w:val="none" w:sz="0" w:space="0" w:color="auto"/>
                <w:right w:val="none" w:sz="0" w:space="0" w:color="auto"/>
              </w:divBdr>
              <w:divsChild>
                <w:div w:id="595015521">
                  <w:marLeft w:val="0"/>
                  <w:marRight w:val="0"/>
                  <w:marTop w:val="0"/>
                  <w:marBottom w:val="0"/>
                  <w:divBdr>
                    <w:top w:val="none" w:sz="0" w:space="0" w:color="auto"/>
                    <w:left w:val="none" w:sz="0" w:space="0" w:color="auto"/>
                    <w:bottom w:val="none" w:sz="0" w:space="0" w:color="auto"/>
                    <w:right w:val="none" w:sz="0" w:space="0" w:color="auto"/>
                  </w:divBdr>
                  <w:divsChild>
                    <w:div w:id="1218394003">
                      <w:marLeft w:val="0"/>
                      <w:marRight w:val="0"/>
                      <w:marTop w:val="0"/>
                      <w:marBottom w:val="0"/>
                      <w:divBdr>
                        <w:top w:val="none" w:sz="0" w:space="0" w:color="auto"/>
                        <w:left w:val="none" w:sz="0" w:space="0" w:color="auto"/>
                        <w:bottom w:val="none" w:sz="0" w:space="0" w:color="auto"/>
                        <w:right w:val="none" w:sz="0" w:space="0" w:color="auto"/>
                      </w:divBdr>
                      <w:divsChild>
                        <w:div w:id="1488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9122">
              <w:marLeft w:val="0"/>
              <w:marRight w:val="0"/>
              <w:marTop w:val="0"/>
              <w:marBottom w:val="0"/>
              <w:divBdr>
                <w:top w:val="none" w:sz="0" w:space="0" w:color="auto"/>
                <w:left w:val="none" w:sz="0" w:space="0" w:color="auto"/>
                <w:bottom w:val="none" w:sz="0" w:space="0" w:color="auto"/>
                <w:right w:val="none" w:sz="0" w:space="0" w:color="auto"/>
              </w:divBdr>
              <w:divsChild>
                <w:div w:id="6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602">
          <w:marLeft w:val="-120"/>
          <w:marRight w:val="-120"/>
          <w:marTop w:val="0"/>
          <w:marBottom w:val="0"/>
          <w:divBdr>
            <w:top w:val="none" w:sz="0" w:space="0" w:color="auto"/>
            <w:left w:val="none" w:sz="0" w:space="0" w:color="auto"/>
            <w:bottom w:val="none" w:sz="0" w:space="0" w:color="auto"/>
            <w:right w:val="none" w:sz="0" w:space="0" w:color="auto"/>
          </w:divBdr>
          <w:divsChild>
            <w:div w:id="310838452">
              <w:marLeft w:val="0"/>
              <w:marRight w:val="0"/>
              <w:marTop w:val="0"/>
              <w:marBottom w:val="0"/>
              <w:divBdr>
                <w:top w:val="none" w:sz="0" w:space="0" w:color="auto"/>
                <w:left w:val="none" w:sz="0" w:space="0" w:color="auto"/>
                <w:bottom w:val="none" w:sz="0" w:space="0" w:color="auto"/>
                <w:right w:val="none" w:sz="0" w:space="0" w:color="auto"/>
              </w:divBdr>
              <w:divsChild>
                <w:div w:id="73942738">
                  <w:marLeft w:val="0"/>
                  <w:marRight w:val="0"/>
                  <w:marTop w:val="0"/>
                  <w:marBottom w:val="0"/>
                  <w:divBdr>
                    <w:top w:val="none" w:sz="0" w:space="0" w:color="auto"/>
                    <w:left w:val="none" w:sz="0" w:space="0" w:color="auto"/>
                    <w:bottom w:val="none" w:sz="0" w:space="0" w:color="auto"/>
                    <w:right w:val="none" w:sz="0" w:space="0" w:color="auto"/>
                  </w:divBdr>
                  <w:divsChild>
                    <w:div w:id="1114250679">
                      <w:marLeft w:val="0"/>
                      <w:marRight w:val="0"/>
                      <w:marTop w:val="0"/>
                      <w:marBottom w:val="0"/>
                      <w:divBdr>
                        <w:top w:val="none" w:sz="0" w:space="0" w:color="auto"/>
                        <w:left w:val="none" w:sz="0" w:space="0" w:color="auto"/>
                        <w:bottom w:val="none" w:sz="0" w:space="0" w:color="auto"/>
                        <w:right w:val="none" w:sz="0" w:space="0" w:color="auto"/>
                      </w:divBdr>
                      <w:divsChild>
                        <w:div w:id="993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9380">
          <w:marLeft w:val="-120"/>
          <w:marRight w:val="-120"/>
          <w:marTop w:val="0"/>
          <w:marBottom w:val="0"/>
          <w:divBdr>
            <w:top w:val="none" w:sz="0" w:space="0" w:color="auto"/>
            <w:left w:val="none" w:sz="0" w:space="0" w:color="auto"/>
            <w:bottom w:val="none" w:sz="0" w:space="0" w:color="auto"/>
            <w:right w:val="none" w:sz="0" w:space="0" w:color="auto"/>
          </w:divBdr>
          <w:divsChild>
            <w:div w:id="1950968507">
              <w:marLeft w:val="0"/>
              <w:marRight w:val="0"/>
              <w:marTop w:val="0"/>
              <w:marBottom w:val="0"/>
              <w:divBdr>
                <w:top w:val="none" w:sz="0" w:space="0" w:color="auto"/>
                <w:left w:val="none" w:sz="0" w:space="0" w:color="auto"/>
                <w:bottom w:val="none" w:sz="0" w:space="0" w:color="auto"/>
                <w:right w:val="none" w:sz="0" w:space="0" w:color="auto"/>
              </w:divBdr>
              <w:divsChild>
                <w:div w:id="499739091">
                  <w:marLeft w:val="0"/>
                  <w:marRight w:val="0"/>
                  <w:marTop w:val="0"/>
                  <w:marBottom w:val="0"/>
                  <w:divBdr>
                    <w:top w:val="none" w:sz="0" w:space="0" w:color="auto"/>
                    <w:left w:val="none" w:sz="0" w:space="0" w:color="auto"/>
                    <w:bottom w:val="none" w:sz="0" w:space="0" w:color="auto"/>
                    <w:right w:val="none" w:sz="0" w:space="0" w:color="auto"/>
                  </w:divBdr>
                  <w:divsChild>
                    <w:div w:id="1064598020">
                      <w:marLeft w:val="0"/>
                      <w:marRight w:val="0"/>
                      <w:marTop w:val="0"/>
                      <w:marBottom w:val="0"/>
                      <w:divBdr>
                        <w:top w:val="none" w:sz="0" w:space="0" w:color="auto"/>
                        <w:left w:val="none" w:sz="0" w:space="0" w:color="auto"/>
                        <w:bottom w:val="none" w:sz="0" w:space="0" w:color="auto"/>
                        <w:right w:val="none" w:sz="0" w:space="0" w:color="auto"/>
                      </w:divBdr>
                      <w:divsChild>
                        <w:div w:id="9420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7342">
          <w:marLeft w:val="-120"/>
          <w:marRight w:val="-120"/>
          <w:marTop w:val="0"/>
          <w:marBottom w:val="0"/>
          <w:divBdr>
            <w:top w:val="none" w:sz="0" w:space="0" w:color="auto"/>
            <w:left w:val="none" w:sz="0" w:space="0" w:color="auto"/>
            <w:bottom w:val="none" w:sz="0" w:space="0" w:color="auto"/>
            <w:right w:val="none" w:sz="0" w:space="0" w:color="auto"/>
          </w:divBdr>
          <w:divsChild>
            <w:div w:id="693841996">
              <w:marLeft w:val="0"/>
              <w:marRight w:val="0"/>
              <w:marTop w:val="0"/>
              <w:marBottom w:val="0"/>
              <w:divBdr>
                <w:top w:val="none" w:sz="0" w:space="0" w:color="auto"/>
                <w:left w:val="none" w:sz="0" w:space="0" w:color="auto"/>
                <w:bottom w:val="none" w:sz="0" w:space="0" w:color="auto"/>
                <w:right w:val="none" w:sz="0" w:space="0" w:color="auto"/>
              </w:divBdr>
              <w:divsChild>
                <w:div w:id="1874031301">
                  <w:marLeft w:val="0"/>
                  <w:marRight w:val="0"/>
                  <w:marTop w:val="0"/>
                  <w:marBottom w:val="0"/>
                  <w:divBdr>
                    <w:top w:val="none" w:sz="0" w:space="0" w:color="auto"/>
                    <w:left w:val="none" w:sz="0" w:space="0" w:color="auto"/>
                    <w:bottom w:val="none" w:sz="0" w:space="0" w:color="auto"/>
                    <w:right w:val="none" w:sz="0" w:space="0" w:color="auto"/>
                  </w:divBdr>
                  <w:divsChild>
                    <w:div w:id="401683022">
                      <w:marLeft w:val="0"/>
                      <w:marRight w:val="0"/>
                      <w:marTop w:val="0"/>
                      <w:marBottom w:val="0"/>
                      <w:divBdr>
                        <w:top w:val="none" w:sz="0" w:space="0" w:color="auto"/>
                        <w:left w:val="none" w:sz="0" w:space="0" w:color="auto"/>
                        <w:bottom w:val="none" w:sz="0" w:space="0" w:color="auto"/>
                        <w:right w:val="none" w:sz="0" w:space="0" w:color="auto"/>
                      </w:divBdr>
                      <w:divsChild>
                        <w:div w:id="10873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71491">
          <w:marLeft w:val="-120"/>
          <w:marRight w:val="-120"/>
          <w:marTop w:val="0"/>
          <w:marBottom w:val="0"/>
          <w:divBdr>
            <w:top w:val="none" w:sz="0" w:space="0" w:color="auto"/>
            <w:left w:val="none" w:sz="0" w:space="0" w:color="auto"/>
            <w:bottom w:val="none" w:sz="0" w:space="0" w:color="auto"/>
            <w:right w:val="none" w:sz="0" w:space="0" w:color="auto"/>
          </w:divBdr>
          <w:divsChild>
            <w:div w:id="831532727">
              <w:marLeft w:val="0"/>
              <w:marRight w:val="0"/>
              <w:marTop w:val="0"/>
              <w:marBottom w:val="0"/>
              <w:divBdr>
                <w:top w:val="none" w:sz="0" w:space="0" w:color="auto"/>
                <w:left w:val="none" w:sz="0" w:space="0" w:color="auto"/>
                <w:bottom w:val="none" w:sz="0" w:space="0" w:color="auto"/>
                <w:right w:val="none" w:sz="0" w:space="0" w:color="auto"/>
              </w:divBdr>
              <w:divsChild>
                <w:div w:id="986518841">
                  <w:marLeft w:val="0"/>
                  <w:marRight w:val="0"/>
                  <w:marTop w:val="0"/>
                  <w:marBottom w:val="0"/>
                  <w:divBdr>
                    <w:top w:val="none" w:sz="0" w:space="0" w:color="auto"/>
                    <w:left w:val="none" w:sz="0" w:space="0" w:color="auto"/>
                    <w:bottom w:val="none" w:sz="0" w:space="0" w:color="auto"/>
                    <w:right w:val="none" w:sz="0" w:space="0" w:color="auto"/>
                  </w:divBdr>
                  <w:divsChild>
                    <w:div w:id="1530483896">
                      <w:marLeft w:val="0"/>
                      <w:marRight w:val="0"/>
                      <w:marTop w:val="0"/>
                      <w:marBottom w:val="0"/>
                      <w:divBdr>
                        <w:top w:val="none" w:sz="0" w:space="0" w:color="auto"/>
                        <w:left w:val="none" w:sz="0" w:space="0" w:color="auto"/>
                        <w:bottom w:val="none" w:sz="0" w:space="0" w:color="auto"/>
                        <w:right w:val="none" w:sz="0" w:space="0" w:color="auto"/>
                      </w:divBdr>
                      <w:divsChild>
                        <w:div w:id="6236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19339">
          <w:marLeft w:val="-120"/>
          <w:marRight w:val="-120"/>
          <w:marTop w:val="0"/>
          <w:marBottom w:val="0"/>
          <w:divBdr>
            <w:top w:val="none" w:sz="0" w:space="0" w:color="auto"/>
            <w:left w:val="none" w:sz="0" w:space="0" w:color="auto"/>
            <w:bottom w:val="none" w:sz="0" w:space="0" w:color="auto"/>
            <w:right w:val="none" w:sz="0" w:space="0" w:color="auto"/>
          </w:divBdr>
          <w:divsChild>
            <w:div w:id="151995203">
              <w:marLeft w:val="0"/>
              <w:marRight w:val="0"/>
              <w:marTop w:val="0"/>
              <w:marBottom w:val="0"/>
              <w:divBdr>
                <w:top w:val="none" w:sz="0" w:space="0" w:color="auto"/>
                <w:left w:val="none" w:sz="0" w:space="0" w:color="auto"/>
                <w:bottom w:val="none" w:sz="0" w:space="0" w:color="auto"/>
                <w:right w:val="none" w:sz="0" w:space="0" w:color="auto"/>
              </w:divBdr>
              <w:divsChild>
                <w:div w:id="849836621">
                  <w:marLeft w:val="0"/>
                  <w:marRight w:val="0"/>
                  <w:marTop w:val="0"/>
                  <w:marBottom w:val="0"/>
                  <w:divBdr>
                    <w:top w:val="none" w:sz="0" w:space="0" w:color="auto"/>
                    <w:left w:val="none" w:sz="0" w:space="0" w:color="auto"/>
                    <w:bottom w:val="none" w:sz="0" w:space="0" w:color="auto"/>
                    <w:right w:val="none" w:sz="0" w:space="0" w:color="auto"/>
                  </w:divBdr>
                  <w:divsChild>
                    <w:div w:id="1633049621">
                      <w:marLeft w:val="0"/>
                      <w:marRight w:val="0"/>
                      <w:marTop w:val="0"/>
                      <w:marBottom w:val="0"/>
                      <w:divBdr>
                        <w:top w:val="none" w:sz="0" w:space="0" w:color="auto"/>
                        <w:left w:val="none" w:sz="0" w:space="0" w:color="auto"/>
                        <w:bottom w:val="none" w:sz="0" w:space="0" w:color="auto"/>
                        <w:right w:val="none" w:sz="0" w:space="0" w:color="auto"/>
                      </w:divBdr>
                      <w:divsChild>
                        <w:div w:id="3790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2022-07-13T14:37:00Z</dcterms:created>
  <dcterms:modified xsi:type="dcterms:W3CDTF">2022-07-13T14:38:00Z</dcterms:modified>
</cp:coreProperties>
</file>