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0A3785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Tecnico Della Logistica</w:t>
      </w:r>
    </w:p>
    <w:p w:rsidR="000A3785" w:rsidRDefault="000A3785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0A3785" w:rsidRDefault="000A3785" w:rsidP="000A378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</w:p>
    <w:p w:rsidR="000A3785" w:rsidRDefault="000A3785" w:rsidP="000A378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0</w:t>
      </w:r>
    </w:p>
    <w:p w:rsid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155 - tecnico della pianificazione, implementazione e controllo di movimentazione, stoccaggio e lavorazioni di magazzino</w:t>
      </w:r>
    </w:p>
    <w:p w:rsid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ADA 129 programmazione del ciclo logistico integrato ' 60 H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Logistica integrata (10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Ciclo della logistica integrata; gli elementi principali della catena logistica integrata ed i relativi standard di performance tecnica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ciclo della logistica integrata in base al quale programmare in modo opportuno la sequenza delle attività previste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Amministrazione magazzino (15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I fornitori; Programmazione della sequenza delle attività; Metodologie e tecniche di gestione delle scorte; Identificare i fattori di costo del ciclo logistico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caratteristiche prestazionali dei principali fornitori dell'azienda per effettuare scelte adeguate alle esigenze dell'organizzazione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Sistemi gestionali e organizzativi di un magazzino merci (15 ore).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La gestione degli spazi; Redigere il programma di magazzino in relazione ai dati di ordinato commerciale e di approvvigionamento; I costi di giacenza.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sistemi gestionali e organizzativi di un magazzino merci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Informatica (20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Definire e utilizzare le funzionalità di un software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Software dedicati per assicurare la funzionale ottimizzazione della gestione delle attività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metodologie e tecniche di gestione delle scorte per ottimizzare la gestione degli spazi e minimizzare i costi di giacenza</w:t>
      </w:r>
    </w:p>
    <w:p w:rsid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ADA 130 amministrazione del magazzino merci ' 70H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Sicurezza (15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D.Lsg. 81/2008; Nozioni di primo soccorso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norme antinfortunistiche e di sicurezza da rispettare nella gestione del magazzino per garantire la sicurezza degli addetti alla movimentazione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Norme antinfortunistiche e di sicurezza da rispettare nella gestione del magazzino per garantire la sicurezza degli addetti alla movimentazione (20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Dispositivi di protezione individuale e collettiva; Le situazioni potenzialmente pericolose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norme antinfortunistiche e di sicurezza da rispettare nella gestione del magazzino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Le azioni correttive/preventive (15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La qualità, l'efficacia e l'efficienza delle attività di trattamento delle merci di magazzino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 xml:space="preserve">Conoscenze: casistica relativa ai ritorni di merce non conforme e al livello qualitativo delle operazioni di </w:t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magazzino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Tipologie di merci e relative specifiche di stoccaggio, movimentazione e lavorazione (20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Il livello qualitativo delle operazioni di magazzino; I criteri e le procedure standard di stoccaggio, movimentazione e lavorazione della merce in magazzino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tipologie di merci e relative specifiche di stoccaggio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ADA 131 pianificazione della rete distributiva ' 70 H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Caratteristiche di trasportabilità per i materiali e i prodotti movimentati (20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Effettuare la distribuzione dei materiali rispettando la tempistica prevista dai reparti produttivi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caratteristiche di trasportabilità per i materiali e i prodotti movimentati al fine di evitare danneggiamenti durante la fase di movimentazione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Sistemi di trasporto (25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Identificare vettori di trasporto in relazione alla tipologia di merce ed ai tempi di consegna definiti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caratteristiche e specificità dei sistemi di trasporto e relativi vettori per scegliere la soluzione di trasporto ottimale in base alle esigenze dell'organizzazione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Metodi per la progettazione delle missioni dei vettori: saving, extramilage, travel salesman problem, ecc. (25 ore)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Organizzare il carico del vettore in funzione delle diverse sequenze di scarico;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Conoscenze: metodi per la progettazione delle missioni dei vettori: saving, extramilage, travel salesman problem, ecc.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0A3785" w:rsidRDefault="000A3785" w:rsidP="000A378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0A3785" w:rsidRPr="000A3785" w:rsidRDefault="000A3785" w:rsidP="000A3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La valutazione dell'apprendimento coincide sostanzialmente con l'analisi dei cambiamenti indotti nei partecipanti dall'intervento formativo, in termini di implementazione di nuove competenze o di rafforzamento/riqualificazione di quelle già possedute.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Si tratta di una fase di riflessione sul cambiamento individuale.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La fase valutazione permetterà di misurare l'andamento, l'efficienza e l'efficacia del corso rispetto agli obiettivi prefissati. Per tale scopo si utilizzeranno indicatori specifici che permetteranno di valutare i risultati e l'impatto della formazione svolta.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Nello specifico, il corso prevede in fase finale lo svolgimento di una prova oggettiva di verifica finale che avrà lo scopo di appurare le conoscenze acquisite da ogni singolo corsista.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Le prove oggettive di profitto o prove strutturate che si utilizzeranno saranno caratterizzate dalla chiusura degli stimoli e delle risposte in modo tale da evitare la soggettività del partecipante nel momento in cui interpreta le domande e la soggettività del docente (coordinatore o tutor) nel momento in cui valuta le risposte.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Tali prove offrono infatti diversi vantaggi: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oggettività: nella correzione delle prove e nell'attribuzione dei punteggi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risparmio di tempo: i test a domande chiuse consentono una correzione molto veloce perché i punteggi sono predefiniti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pari condizioni: le prove oggettive garantiscono che tutti i soggetti ai quali viene somministrato il test, si trovino nelle stesse condizioni di lavoro, poiché sono identiche le domande e i tempi di risposta.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Le domande a risposta chiusa che costituiranno i test di verifica finale potranno essere di diverso tipo: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domande del tipo vero/falso: che consentono una sola risposta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domande a scelta multipla: si sottopongono al destinatario una serie di risposte tutte verosimili tra le quali, tuttavia, una sola è la risposta esatta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' inserimenti: si tratta di brevi testi di risposta in cui bisogna inserire parole o frasi mancanti, scegliendole da un elenco sottostante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' corrispondenze: la domanda consta di due elenchi di parole chiave che devono essere associate tra loro</w:t>
      </w:r>
      <w:r w:rsidRPr="000A3785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0A3785">
        <w:rPr>
          <w:rFonts w:ascii="Segoe UI" w:eastAsia="Times New Roman" w:hAnsi="Segoe UI" w:cs="Segoe UI"/>
          <w:color w:val="202020"/>
          <w:sz w:val="21"/>
          <w:lang w:eastAsia="it-IT"/>
        </w:rPr>
        <w:t>La valutazione degli apprendimenti attraverso prove strutturate avverrà assegnando punteggi ai singoli item del test.</w:t>
      </w:r>
    </w:p>
    <w:p w:rsidR="000A3785" w:rsidRDefault="000A3785"/>
    <w:sectPr w:rsidR="000A3785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785"/>
    <w:rsid w:val="000A3785"/>
    <w:rsid w:val="009D6F3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0A3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8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75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940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4588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3106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2022-07-13T14:31:00Z</dcterms:created>
  <dcterms:modified xsi:type="dcterms:W3CDTF">2022-07-13T14:33:00Z</dcterms:modified>
</cp:coreProperties>
</file>